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3F2C1" w14:textId="4E6A9849" w:rsidR="009268B8" w:rsidRDefault="00001A8C" w:rsidP="009268B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001A8C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COMUNE DI </w:t>
      </w:r>
      <w:r w:rsidR="001851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BEVAGNA</w:t>
      </w:r>
      <w:r w:rsidRPr="00001A8C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br/>
        <w:t>Provincia di Perugia</w:t>
      </w:r>
      <w:r w:rsidRPr="00001A8C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br/>
      </w:r>
      <w:r w:rsidRPr="00001A8C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br/>
      </w:r>
      <w:r w:rsidR="00A86D05"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AVVISO PUBBLICO</w:t>
      </w:r>
      <w:r w:rsidRPr="00001A8C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br/>
        <w:t>DEL</w:t>
      </w:r>
      <w:r w:rsidR="001A0309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15.01.2021</w:t>
      </w:r>
    </w:p>
    <w:p w14:paraId="1F54AF0E" w14:textId="77777777" w:rsidR="009268B8" w:rsidRDefault="00001A8C" w:rsidP="009268B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001A8C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br/>
        <w:t>OGGETTO: Programma di Sviluppo Rurale per l'Umbria 2014-2020 - Misura 16</w:t>
      </w:r>
      <w:r w:rsidR="002D7FB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001A8C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Cooperazione - Sottomisura 16.7 - Sostegno per strategie di sviluppo non</w:t>
      </w:r>
      <w:r w:rsidR="002D7FB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001A8C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partecipativo - Intervento 16.7.1 - Sostegno per strategie di sviluppo non</w:t>
      </w:r>
      <w:r w:rsidR="002D7FB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001A8C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partecipativo. Approvazione proposta progettuale.</w:t>
      </w:r>
    </w:p>
    <w:p w14:paraId="0ECC76DE" w14:textId="77777777" w:rsidR="00A86D05" w:rsidRDefault="00A86D05" w:rsidP="009268B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4F8E0C3" w14:textId="77777777" w:rsidR="00A86D05" w:rsidRDefault="00A86D05" w:rsidP="00A86D0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AVVISO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PER MANIFESTAZIONE DI INTERESSE per la selezione di partner privati per costituzione del partenariato pubblico-privato da proporre a finanziamento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nell’ambito del progetto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:</w:t>
      </w:r>
    </w:p>
    <w:p w14:paraId="6AD388EE" w14:textId="77777777" w:rsidR="00A86D05" w:rsidRDefault="00827F0D" w:rsidP="00A86D0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“</w:t>
      </w:r>
      <w:r w:rsid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LE COLLINE DEL MIELE </w:t>
      </w:r>
      <w:r w:rsidR="00EB53A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Apicultura </w:t>
      </w:r>
      <w:r w:rsid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Bio</w:t>
      </w:r>
      <w:r w:rsidR="0040395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</w:t>
      </w:r>
      <w:r w:rsid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iversità</w:t>
      </w:r>
      <w:r w:rsidR="00EB53A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Cicloturismo </w:t>
      </w:r>
      <w:r w:rsid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tra Bevagna e Gualdo C</w:t>
      </w:r>
      <w:r w:rsidR="0040395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attaneo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”</w:t>
      </w:r>
    </w:p>
    <w:p w14:paraId="50390879" w14:textId="77777777" w:rsidR="00A86D05" w:rsidRDefault="00A86D05" w:rsidP="00A86D0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3706E718" w14:textId="77777777" w:rsidR="00A86D05" w:rsidRDefault="00A86D05" w:rsidP="00A86D0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EDC5518" w14:textId="77777777" w:rsidR="00A86D05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ART. 1 – PREMESSA</w:t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La Regione Umbria in esecuzione della D.D. del 3 settembre 2020, ha pubblicato il bando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avente ad oggetto l’intervento 16.7.1 “Sostegno per strategie di sviluppo non partecipativo”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(di seguito Bando), volta a sostenere ed incentivare strategie di cooperazione per lo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sviluppo territoriale da parte di partenariati pubblico-privati, che promuovono uno sviluppo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locale integrato.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Nell'ambito dell’attuazione della Mis 16.7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.1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il Comune di </w:t>
      </w:r>
      <w:r w:rsidR="0040395E">
        <w:rPr>
          <w:rFonts w:eastAsia="Times New Roman" w:cstheme="minorHAnsi"/>
          <w:color w:val="000000"/>
          <w:sz w:val="24"/>
          <w:szCs w:val="24"/>
          <w:lang w:eastAsia="it-IT"/>
        </w:rPr>
        <w:t>Bevagna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qualità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proponente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, in compartecipazione con i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l Comune di </w:t>
      </w:r>
      <w:r w:rsidR="0040395E">
        <w:rPr>
          <w:rFonts w:eastAsia="Times New Roman" w:cstheme="minorHAnsi"/>
          <w:color w:val="000000"/>
          <w:sz w:val="24"/>
          <w:szCs w:val="24"/>
          <w:lang w:eastAsia="it-IT"/>
        </w:rPr>
        <w:t>Gualdo C.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 la associazione Capofila “ le Collline del Miele”</w:t>
      </w:r>
      <w:r w:rsidR="0040395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con sede a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40395E">
        <w:rPr>
          <w:rFonts w:eastAsia="Times New Roman" w:cstheme="minorHAnsi"/>
          <w:color w:val="000000"/>
          <w:sz w:val="24"/>
          <w:szCs w:val="24"/>
          <w:lang w:eastAsia="it-IT"/>
        </w:rPr>
        <w:t>Gualdo Cattaneo,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intendono proporre a finanziam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ento il progetto in oggetto.</w:t>
      </w:r>
    </w:p>
    <w:p w14:paraId="05B9373D" w14:textId="77777777" w:rsidR="005B76F8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ART. 2 – BANDO DI RIFERIMENTO</w:t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La finalità del tipo di intervento 16.7.1 “Sostegno per strategie di sviluppo non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partecipativo”, previsto dal Programma di Sviluppo Rurale 2014-2020 della Regione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Umbria (PSR),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è quella di fornire adeguate risposte a bisogni multisettoriali espressi 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livello locale e di sviluppare le potenzialità dei territori rurali dell’Umbria caratterizzati da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debolezze strutturali in termini di accessibilità e attrattività che ne frenano e ne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depotenziano i numerosi punti di forza evidenziati nell’analisi SWOT del programma di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sviluppo rurale 2014-2020. Ciò tramite il sostegno alla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predisposizione di strategie di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cooperazione per lo sviluppo territoriale da parte di partenariati pubblico-privati, che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promuovono uno sviluppo locale integrato.</w:t>
      </w:r>
      <w:r w:rsidR="005B76F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Gli investimenti ammissibili da Bando Mis 16.7.1 sono riconducibili alle spese volte alla</w:t>
      </w:r>
      <w:r w:rsidR="005B76F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creazione e potenziamento di imprese in grado di sviluppare attività innovative che</w:t>
      </w:r>
      <w:r w:rsidR="005B76F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abbiano come obiettivo il rafforzamento e miglioramento dei settori/servizi a favore della</w:t>
      </w:r>
      <w:r w:rsidR="005B76F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popolazione rurale (agricoltura, turismo, ambiente, cultura). Le attività imprenditoriali</w:t>
      </w:r>
      <w:r w:rsidR="005B76F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finanziate dovranno comun</w:t>
      </w:r>
      <w:r w:rsidR="005B76F8">
        <w:rPr>
          <w:rFonts w:eastAsia="Times New Roman" w:cstheme="minorHAnsi"/>
          <w:color w:val="000000"/>
          <w:sz w:val="24"/>
          <w:szCs w:val="24"/>
          <w:lang w:eastAsia="it-IT"/>
        </w:rPr>
        <w:t>que riferirsi ad attività extra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gricole. Nell’ambito delle attività di</w:t>
      </w:r>
      <w:r w:rsidR="005B76F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turismo rurale e dei servizi con</w:t>
      </w:r>
      <w:r w:rsidR="005B76F8">
        <w:rPr>
          <w:rFonts w:eastAsia="Times New Roman" w:cstheme="minorHAnsi"/>
          <w:color w:val="000000"/>
          <w:sz w:val="24"/>
          <w:szCs w:val="24"/>
          <w:lang w:eastAsia="it-IT"/>
        </w:rPr>
        <w:t>nessi sono ammissibili le spese per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:</w:t>
      </w:r>
    </w:p>
    <w:p w14:paraId="2D88D782" w14:textId="77777777" w:rsidR="0040395E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sz w:val="24"/>
          <w:szCs w:val="24"/>
          <w:lang w:eastAsia="it-IT"/>
        </w:rPr>
        <w:lastRenderedPageBreak/>
        <w:br/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- la promozione di prodotti alimentari o artigianali tipici</w:t>
      </w:r>
      <w:r w:rsidR="005B76F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dei prodotti biologici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di qualità certificata;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- il recupero delle attività e dei prodotti legati</w:t>
      </w:r>
      <w:r w:rsidR="0040395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alla tradizione rurale locale;</w:t>
      </w:r>
    </w:p>
    <w:p w14:paraId="75C0607A" w14:textId="77777777" w:rsidR="005B76F8" w:rsidRDefault="0040395E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e </w:t>
      </w:r>
      <w:r w:rsidR="00A86D05" w:rsidRPr="00A86D05">
        <w:rPr>
          <w:rFonts w:eastAsia="Times New Roman" w:cstheme="minorHAnsi"/>
          <w:color w:val="000000"/>
          <w:sz w:val="24"/>
          <w:szCs w:val="24"/>
          <w:lang w:eastAsia="it-IT"/>
        </w:rPr>
        <w:t>delle aree verdi</w:t>
      </w:r>
      <w:r w:rsidR="005B76F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6D05" w:rsidRPr="00A86D05">
        <w:rPr>
          <w:rFonts w:eastAsia="Times New Roman" w:cstheme="minorHAnsi"/>
          <w:color w:val="000000"/>
          <w:sz w:val="24"/>
          <w:szCs w:val="24"/>
          <w:lang w:eastAsia="it-IT"/>
        </w:rPr>
        <w:t>per creare spazi ricreativi e per il tempo libero della comunità locale;</w:t>
      </w:r>
      <w:r w:rsidR="00A86D05"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- le attività correlate a servizi collettivi rivolti alla popolazione rurale e utili per la vita</w:t>
      </w:r>
      <w:r w:rsidR="005B76F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6D05" w:rsidRPr="00A86D05">
        <w:rPr>
          <w:rFonts w:eastAsia="Times New Roman" w:cstheme="minorHAnsi"/>
          <w:color w:val="000000"/>
          <w:sz w:val="24"/>
          <w:szCs w:val="24"/>
          <w:lang w:eastAsia="it-IT"/>
        </w:rPr>
        <w:t>quotidiana (mezzi e sistemi per la mobilità sostenibile, interventi per la tutela del</w:t>
      </w:r>
      <w:r w:rsidR="005B76F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6D05" w:rsidRPr="00A86D05">
        <w:rPr>
          <w:rFonts w:eastAsia="Times New Roman" w:cstheme="minorHAnsi"/>
          <w:color w:val="000000"/>
          <w:sz w:val="24"/>
          <w:szCs w:val="24"/>
          <w:lang w:eastAsia="it-IT"/>
        </w:rPr>
        <w:t>territorio, per l’educazione ambientale e alimentare, per l’integrazione sociale e</w:t>
      </w:r>
      <w:r w:rsidR="005B76F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6D05" w:rsidRPr="00A86D05">
        <w:rPr>
          <w:rFonts w:eastAsia="Times New Roman" w:cstheme="minorHAnsi"/>
          <w:color w:val="000000"/>
          <w:sz w:val="24"/>
          <w:szCs w:val="24"/>
          <w:lang w:eastAsia="it-IT"/>
        </w:rPr>
        <w:t>lavorativa, ecc.).</w:t>
      </w:r>
      <w:r w:rsidR="00A86D05"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</w:r>
    </w:p>
    <w:p w14:paraId="704228BF" w14:textId="77777777" w:rsidR="005B76F8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Sono eleggibili al sostegno di cui al Bando in questione le spese per investimenti materiali</w:t>
      </w:r>
      <w:r w:rsidR="005B76F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ed immateriali afferenti </w:t>
      </w:r>
      <w:proofErr w:type="gramStart"/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l’attuazione</w:t>
      </w:r>
      <w:proofErr w:type="gramEnd"/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del progetto proposto nei limiti ed alle condizioni di cui</w:t>
      </w:r>
      <w:r w:rsidR="005B76F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all’art. 45 (2) del Reg. (UE) n. 1305/2013.</w:t>
      </w:r>
      <w:r w:rsidR="005B76F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Sono altresì eleggibili le spese indicate all’art. 35 del Reg. UE 1305/2013 purché</w:t>
      </w:r>
      <w:r w:rsidR="005B76F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strettamente connesse alle attività previste nel progetto ed in particolare: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 xml:space="preserve">- Spese per attività </w:t>
      </w:r>
      <w:r w:rsidR="000201F1">
        <w:rPr>
          <w:rFonts w:eastAsia="Times New Roman" w:cstheme="minorHAnsi"/>
          <w:color w:val="000000"/>
          <w:sz w:val="24"/>
          <w:szCs w:val="24"/>
          <w:lang w:eastAsia="it-IT"/>
        </w:rPr>
        <w:t>di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marketing territoriale per promuovere</w:t>
      </w:r>
      <w:r w:rsidR="005B76F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0201F1">
        <w:rPr>
          <w:rFonts w:eastAsia="Times New Roman" w:cstheme="minorHAnsi"/>
          <w:color w:val="000000"/>
          <w:sz w:val="24"/>
          <w:szCs w:val="24"/>
          <w:lang w:eastAsia="it-IT"/>
        </w:rPr>
        <w:t>la realizzazione di progetto;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- Spese per attività di animazione, divulgative e disseminazione dei risultati del progetto</w:t>
      </w:r>
      <w:r w:rsidR="005B76F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nel limite del 12% dell’importo ammissibile;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- Spese generali, nel limite massimo del 12% dell’importo ammissibile, quali: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o studi sulla zona interessata e di fattibilità,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o elaborazione della strategia di cooperazione per lo sviluppo territoriale,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o spese tecniche relative a onorari di professionisti e consulenti, borse e</w:t>
      </w:r>
      <w:r w:rsidR="005B76F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assegni di ricerca.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</w:r>
    </w:p>
    <w:p w14:paraId="35220E1D" w14:textId="77777777" w:rsidR="0064216D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Sono inoltre ammissibili le spese di funzionamento e gestione del partenariato nel limite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massimo del 12% della spesa ammissibile, così come definite dall’art. 61 del Reg.(UE)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1305/13 quali: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o affitto di locale, utenze energetiche, idriche e telefoniche;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o materiale di consumo: quali cancelleria ecc;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o spese per la costituzione del partenariato (spese legali notarili e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amministrative);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o costi del personale, ad esclusione del personale pubblico;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o spese per missioni e trasferte (nel limite max del 2% del totale delle spese di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funzionamento).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</w:r>
    </w:p>
    <w:p w14:paraId="76844992" w14:textId="77777777" w:rsidR="0064216D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Nel caso di un'operazione realizzata dal partenariato pubblico-privato in cui il beneficiario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sia il Comune (in caso di ATI/ATS), sono ammissibili, ai sensi dell’art. 64 del Reg. (UE) n.1303/2013, le spese sostenute e pagate dal partner privato, che possono, in deroga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all'articolo 65, paragrafo 2, del Reg. (UE) n. 1303/2013, essere considerate sostenute e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pagate dall’Ente pubblico e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incluse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4C075A7A" w14:textId="77777777" w:rsidR="0064216D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Il costo dell’IVA non è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ammissibile, salvo i casi in cui sia non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recuperabile ai sensi della norma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>tiva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Il sostegno è erogato in conto capitale, sottoforma di sovvenzione globale a copertura dei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costi della cooperazione e dei costi dei progetti realizzati. Il sostegno finalizzato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all’elaborazione della strategia di svilupp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>o raggiunge un massimale di €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200.000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complessivi per ciascun partenariato.</w:t>
      </w:r>
    </w:p>
    <w:p w14:paraId="5126DEA6" w14:textId="77777777" w:rsidR="0064216D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L’aliquota del sostegno è pari al 100% della spesa riconosciuta per: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- le spese per attività promozionali e per il marketing territoriale per promuovere la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realizzazione;</w:t>
      </w:r>
      <w:r w:rsidRPr="00A86D05">
        <w:rPr>
          <w:rFonts w:eastAsia="Times New Roman" w:cstheme="minorHAnsi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lastRenderedPageBreak/>
        <w:t>- le spese legate alle attività di animazione, divulgazione e disseminazione dei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risultati progettuali;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- gli studi gen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erali sulla zona interessata, per la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strategia di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cooperazione e le spese t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ecniche;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- le spese di funzionamento e gest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>i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one del partenariato;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- le spese per le attività propedeutiche all’avvio del progetto.</w:t>
      </w:r>
    </w:p>
    <w:p w14:paraId="5B386876" w14:textId="77777777" w:rsidR="0064216D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Per quanto concerne le spese per investimenti materiali ed immateriali, le aliquote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saranno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: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- in caso di ATI/ATS, l’aliquota del sostegno è del 60% della spesa riconosciuta se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sostenuta da partner privati e 100% se sostenuta da partner pubblici.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- In caso di Associazioni e Consorzi, se l’investimento è realizzato su proprietà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pubblica o in connessione con un bene pubblico, l’aliquota è del 100%, in altri casi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è del 60%.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L’aliquota, in ogni caso, per le attività promozionali è pari al 100%.</w:t>
      </w:r>
    </w:p>
    <w:p w14:paraId="1E0C4EC3" w14:textId="77777777" w:rsidR="00827F0D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Le procedure di propedeutiche previste dal Bando Mis 16.7.1 prevedono, nel caso in cui il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partenariato non sia ancora costituito, che il soggetto promotore pubblico debba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selezionare i partner privati attraverso procedure di trasparenza ovvero, mediante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manifestazione di interesse. La selezione dei partner deve avvenire sulla base della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coerenza con gli indirizzi e gli obiettivi assunti dall’Ente pubblico in sede di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programmazione pluriennale delle proprie attività nonché delle esperienze e competenze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dei soggetti che intendono aderire al partenariato tenendo anche in considerazione le</w:t>
      </w:r>
      <w:r w:rsidR="0064216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effettive ricadute che la selezione può comp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>ortare nel proprio territorio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593644C9" w14:textId="77777777" w:rsidR="00827F0D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ART. 3 – PROGETTO</w:t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Il progetto denominato </w:t>
      </w:r>
      <w:r w:rsidR="00827F0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“LE COLLINE DEL MIELE</w:t>
      </w:r>
      <w:r w:rsidR="0040395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,</w:t>
      </w:r>
      <w:r w:rsidR="00827F0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EB53A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Apicultura </w:t>
      </w:r>
      <w:r w:rsidR="00827F0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Bio</w:t>
      </w:r>
      <w:r w:rsidR="0040395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</w:t>
      </w:r>
      <w:r w:rsidR="00827F0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iversità</w:t>
      </w:r>
      <w:r w:rsidR="00EB53A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e Cicloturismo</w:t>
      </w:r>
      <w:r w:rsidR="0040395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tra Bevagna e Gualdo</w:t>
      </w:r>
      <w:r w:rsidR="00827F0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”</w:t>
      </w:r>
      <w:r w:rsidR="0040395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, prevende l’attuazione di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una strategia di cooperazione pubblico privata volta a valorizzare l’attrattore “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>Miele e Apicoltura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”, sia nella sua natura puramente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gastronomica e di filiera agricola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 zootecnica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che sotto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un più ampio profilo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del turismo lento e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territoriale, con una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valorizzazione dei siti di produzione e dei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principali punti d’interesse paesaggistici, ambientali, culturali e turistici ricadenti nel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territorio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delle colline tra Bevagna e Gualdo Cattaneo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11F9CAD5" w14:textId="77777777" w:rsidR="00827F0D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 xml:space="preserve">Il progetto prevede delle sinergie tra istituzioni locali (Comune 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>Bevagna</w:t>
      </w:r>
      <w:r w:rsidR="00573C9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</w:t>
      </w:r>
      <w:r w:rsidR="00573C94" w:rsidRPr="00573C9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573C94">
        <w:rPr>
          <w:rFonts w:eastAsia="Times New Roman" w:cstheme="minorHAnsi"/>
          <w:color w:val="000000"/>
          <w:sz w:val="24"/>
          <w:szCs w:val="24"/>
          <w:lang w:eastAsia="it-IT"/>
        </w:rPr>
        <w:t>Gualdo Cattaneo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) e numerosi attori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privati a partire dalle aziende agricole 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>ed apistiche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del territorio di produzione, per poi passare agli operatori del settore ricettivo (agriturismi, settore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alberghiero ed extralberghiero), imprese dell’artigianato locale e dei servizi al turista, in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sinergia con le numerose associazioni e fondazioni operanti sul territorio da anni. Ad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accompagnare l’azione del Partenariato è inoltre previsto il supporto di un ente di ricerca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che coordina la valutazione del progetto e il monitoraggio degli impatti, offrendo inoltre una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supervisione scientifica sull’attuazione di sviluppo locale.</w:t>
      </w:r>
    </w:p>
    <w:p w14:paraId="36E711DD" w14:textId="77777777" w:rsidR="00756AF5" w:rsidRPr="00756AF5" w:rsidRDefault="00A86D05" w:rsidP="00756AF5">
      <w:pPr>
        <w:spacing w:line="250" w:lineRule="auto"/>
        <w:rPr>
          <w:rFonts w:eastAsia="Times New Roman" w:cs="Calibri"/>
          <w:sz w:val="24"/>
          <w:szCs w:val="24"/>
        </w:rPr>
      </w:pPr>
      <w:r w:rsidRPr="00756AF5">
        <w:rPr>
          <w:rFonts w:eastAsia="Times New Roman" w:cstheme="minorHAnsi"/>
          <w:sz w:val="24"/>
          <w:szCs w:val="24"/>
          <w:lang w:eastAsia="it-IT"/>
        </w:rPr>
        <w:br/>
      </w:r>
      <w:r w:rsidR="00756AF5" w:rsidRPr="00756AF5">
        <w:rPr>
          <w:rFonts w:eastAsia="Times New Roman" w:cs="Calibri"/>
          <w:b/>
          <w:sz w:val="24"/>
          <w:szCs w:val="24"/>
        </w:rPr>
        <w:t xml:space="preserve">Il progetto ABC </w:t>
      </w:r>
      <w:r w:rsidR="00756AF5" w:rsidRPr="00756AF5">
        <w:rPr>
          <w:rFonts w:eastAsia="Times New Roman" w:cs="Calibri"/>
          <w:sz w:val="24"/>
          <w:szCs w:val="24"/>
        </w:rPr>
        <w:t>si propone di fornire</w:t>
      </w:r>
      <w:r w:rsidR="00756AF5" w:rsidRPr="00756AF5">
        <w:rPr>
          <w:rFonts w:eastAsia="Times New Roman" w:cs="Calibri"/>
          <w:b/>
          <w:sz w:val="24"/>
          <w:szCs w:val="24"/>
        </w:rPr>
        <w:t xml:space="preserve"> </w:t>
      </w:r>
      <w:r w:rsidR="00756AF5" w:rsidRPr="00756AF5">
        <w:rPr>
          <w:rFonts w:eastAsia="Times New Roman" w:cs="Calibri"/>
          <w:sz w:val="24"/>
          <w:szCs w:val="24"/>
          <w:u w:val="single"/>
        </w:rPr>
        <w:t>una leva si sviluppo sostenibile</w:t>
      </w:r>
      <w:r w:rsidR="00756AF5" w:rsidRPr="00756AF5">
        <w:rPr>
          <w:rFonts w:eastAsia="Times New Roman" w:cs="Calibri"/>
          <w:b/>
          <w:sz w:val="24"/>
          <w:szCs w:val="24"/>
        </w:rPr>
        <w:t xml:space="preserve"> </w:t>
      </w:r>
      <w:r w:rsidR="00756AF5">
        <w:rPr>
          <w:rFonts w:eastAsia="Times New Roman" w:cs="Calibri"/>
          <w:sz w:val="24"/>
          <w:szCs w:val="24"/>
        </w:rPr>
        <w:t>ai nostri</w:t>
      </w:r>
      <w:r w:rsidR="00756AF5" w:rsidRPr="00756AF5">
        <w:rPr>
          <w:rFonts w:eastAsia="Times New Roman" w:cs="Calibri"/>
          <w:sz w:val="24"/>
          <w:szCs w:val="24"/>
        </w:rPr>
        <w:t xml:space="preserve"> </w:t>
      </w:r>
      <w:r w:rsidR="00756AF5">
        <w:rPr>
          <w:rFonts w:eastAsia="Times New Roman" w:cs="Calibri"/>
          <w:sz w:val="24"/>
          <w:szCs w:val="24"/>
        </w:rPr>
        <w:t>territori collinari</w:t>
      </w:r>
      <w:r w:rsidR="00756AF5" w:rsidRPr="00756AF5">
        <w:rPr>
          <w:rFonts w:eastAsia="Times New Roman" w:cs="Calibri"/>
          <w:sz w:val="24"/>
          <w:szCs w:val="24"/>
        </w:rPr>
        <w:t>,</w:t>
      </w:r>
      <w:r w:rsidR="00756AF5" w:rsidRPr="00756AF5">
        <w:rPr>
          <w:rFonts w:eastAsia="Times New Roman" w:cs="Calibri"/>
          <w:b/>
          <w:sz w:val="24"/>
          <w:szCs w:val="24"/>
        </w:rPr>
        <w:t xml:space="preserve"> </w:t>
      </w:r>
      <w:r w:rsidR="00756AF5" w:rsidRPr="00756AF5">
        <w:rPr>
          <w:rFonts w:eastAsia="Times New Roman" w:cs="Calibri"/>
          <w:sz w:val="24"/>
          <w:szCs w:val="24"/>
        </w:rPr>
        <w:t xml:space="preserve">capace di creare economia, biodiversità ed educazione ambientale attorno </w:t>
      </w:r>
      <w:proofErr w:type="gramStart"/>
      <w:r w:rsidR="00756AF5" w:rsidRPr="00756AF5">
        <w:rPr>
          <w:rFonts w:eastAsia="Times New Roman" w:cs="Calibri"/>
          <w:sz w:val="24"/>
          <w:szCs w:val="24"/>
        </w:rPr>
        <w:t>all’</w:t>
      </w:r>
      <w:r w:rsidR="00756AF5" w:rsidRPr="00756AF5">
        <w:rPr>
          <w:rFonts w:eastAsia="Times New Roman" w:cs="Calibri"/>
          <w:b/>
          <w:sz w:val="24"/>
          <w:szCs w:val="24"/>
        </w:rPr>
        <w:t>api.ciclo</w:t>
      </w:r>
      <w:proofErr w:type="gramEnd"/>
      <w:r w:rsidR="00756AF5" w:rsidRPr="00756AF5">
        <w:rPr>
          <w:rFonts w:eastAsia="Times New Roman" w:cs="Calibri"/>
          <w:b/>
          <w:sz w:val="24"/>
          <w:szCs w:val="24"/>
        </w:rPr>
        <w:t>.turismo</w:t>
      </w:r>
      <w:r w:rsidR="00756AF5" w:rsidRPr="00756AF5">
        <w:rPr>
          <w:rFonts w:eastAsia="Times New Roman" w:cs="Calibri"/>
          <w:sz w:val="24"/>
          <w:szCs w:val="24"/>
        </w:rPr>
        <w:t>.</w:t>
      </w:r>
    </w:p>
    <w:p w14:paraId="59A525DF" w14:textId="77777777" w:rsidR="00E117B5" w:rsidRDefault="00756AF5" w:rsidP="00E117B5">
      <w:pPr>
        <w:spacing w:line="0" w:lineRule="atLeast"/>
        <w:rPr>
          <w:rFonts w:eastAsia="Times New Roman" w:cs="Calibri"/>
          <w:sz w:val="24"/>
          <w:szCs w:val="24"/>
        </w:rPr>
      </w:pPr>
      <w:r w:rsidRPr="00756AF5">
        <w:rPr>
          <w:rFonts w:eastAsia="Times New Roman" w:cs="Calibri"/>
          <w:b/>
          <w:sz w:val="24"/>
          <w:szCs w:val="24"/>
        </w:rPr>
        <w:lastRenderedPageBreak/>
        <w:t xml:space="preserve">La strategia </w:t>
      </w:r>
      <w:r w:rsidRPr="00756AF5">
        <w:rPr>
          <w:rFonts w:eastAsia="Times New Roman" w:cs="Calibri"/>
          <w:sz w:val="24"/>
          <w:szCs w:val="24"/>
        </w:rPr>
        <w:t>prevede</w:t>
      </w:r>
      <w:r w:rsidRPr="00756AF5">
        <w:rPr>
          <w:rFonts w:eastAsia="Times New Roman" w:cs="Calibri"/>
          <w:b/>
          <w:sz w:val="24"/>
          <w:szCs w:val="24"/>
        </w:rPr>
        <w:t xml:space="preserve"> </w:t>
      </w:r>
      <w:r w:rsidRPr="00756AF5">
        <w:rPr>
          <w:rFonts w:eastAsia="Times New Roman" w:cs="Calibri"/>
          <w:sz w:val="24"/>
          <w:szCs w:val="24"/>
          <w:u w:val="single"/>
        </w:rPr>
        <w:t>interazione tra soggetti appartenenti a settori diversi</w:t>
      </w:r>
      <w:r w:rsidRPr="00756AF5">
        <w:rPr>
          <w:rFonts w:eastAsia="Times New Roman" w:cs="Calibri"/>
          <w:b/>
          <w:sz w:val="24"/>
          <w:szCs w:val="24"/>
        </w:rPr>
        <w:t xml:space="preserve"> </w:t>
      </w:r>
      <w:r w:rsidRPr="00756AF5">
        <w:rPr>
          <w:rFonts w:eastAsia="Times New Roman" w:cs="Calibri"/>
          <w:sz w:val="24"/>
          <w:szCs w:val="24"/>
        </w:rPr>
        <w:t>ma sinergici tra loro:</w:t>
      </w:r>
      <w:r w:rsidR="00F26741">
        <w:rPr>
          <w:rFonts w:eastAsia="Times New Roman" w:cs="Calibri"/>
          <w:sz w:val="24"/>
          <w:szCs w:val="24"/>
        </w:rPr>
        <w:t xml:space="preserve"> </w:t>
      </w:r>
      <w:r w:rsidRPr="00756AF5">
        <w:rPr>
          <w:rFonts w:eastAsia="Times New Roman" w:cs="Calibri"/>
          <w:sz w:val="24"/>
          <w:szCs w:val="24"/>
        </w:rPr>
        <w:t xml:space="preserve">enti locali, associazioni di settore, aziende agricole, aziende apistiche, operatori </w:t>
      </w:r>
      <w:proofErr w:type="gramStart"/>
      <w:r w:rsidRPr="00756AF5">
        <w:rPr>
          <w:rFonts w:eastAsia="Times New Roman" w:cs="Calibri"/>
          <w:sz w:val="24"/>
          <w:szCs w:val="24"/>
        </w:rPr>
        <w:t>turistici..</w:t>
      </w:r>
      <w:proofErr w:type="gramEnd"/>
    </w:p>
    <w:p w14:paraId="2FAACD01" w14:textId="77777777" w:rsidR="00756AF5" w:rsidRPr="00756AF5" w:rsidRDefault="00756AF5" w:rsidP="00E117B5">
      <w:pPr>
        <w:spacing w:line="0" w:lineRule="atLeast"/>
        <w:rPr>
          <w:rFonts w:eastAsia="Times New Roman" w:cs="Calibri"/>
          <w:sz w:val="24"/>
          <w:szCs w:val="24"/>
        </w:rPr>
      </w:pPr>
      <w:r w:rsidRPr="00756AF5">
        <w:rPr>
          <w:rFonts w:eastAsia="Times New Roman" w:cs="Calibri"/>
          <w:b/>
          <w:sz w:val="24"/>
          <w:szCs w:val="24"/>
        </w:rPr>
        <w:t xml:space="preserve">Le azioni </w:t>
      </w:r>
      <w:r w:rsidRPr="00756AF5">
        <w:rPr>
          <w:rFonts w:eastAsia="Times New Roman" w:cs="Calibri"/>
          <w:sz w:val="24"/>
          <w:szCs w:val="24"/>
        </w:rPr>
        <w:t xml:space="preserve">si sviluppano in </w:t>
      </w:r>
      <w:r w:rsidRPr="00756AF5">
        <w:rPr>
          <w:rFonts w:eastAsia="Times New Roman" w:cs="Calibri"/>
          <w:sz w:val="24"/>
          <w:szCs w:val="24"/>
          <w:u w:val="single"/>
        </w:rPr>
        <w:t>una proposta di promozione territoriale</w:t>
      </w:r>
      <w:r w:rsidRPr="00756AF5">
        <w:rPr>
          <w:rFonts w:eastAsia="Times New Roman" w:cs="Calibri"/>
          <w:b/>
          <w:sz w:val="24"/>
          <w:szCs w:val="24"/>
        </w:rPr>
        <w:t xml:space="preserve"> </w:t>
      </w:r>
      <w:r w:rsidR="00F26741">
        <w:rPr>
          <w:rFonts w:eastAsia="Times New Roman" w:cs="Calibri"/>
          <w:sz w:val="24"/>
          <w:szCs w:val="24"/>
        </w:rPr>
        <w:t>condivisa tra gli attoripartner</w:t>
      </w:r>
      <w:r w:rsidRPr="00756AF5">
        <w:rPr>
          <w:rFonts w:eastAsia="Times New Roman" w:cs="Calibri"/>
          <w:sz w:val="24"/>
          <w:szCs w:val="24"/>
        </w:rPr>
        <w:t xml:space="preserve">, </w:t>
      </w:r>
      <w:proofErr w:type="gramStart"/>
      <w:r w:rsidRPr="00F26741">
        <w:rPr>
          <w:rFonts w:eastAsia="Times New Roman" w:cs="Calibri"/>
          <w:sz w:val="24"/>
          <w:szCs w:val="24"/>
        </w:rPr>
        <w:t xml:space="preserve">ma </w:t>
      </w:r>
      <w:r w:rsidR="00F26741" w:rsidRPr="00F26741">
        <w:rPr>
          <w:rFonts w:eastAsia="Times New Roman" w:cs="Calibri"/>
          <w:sz w:val="24"/>
          <w:szCs w:val="24"/>
        </w:rPr>
        <w:t xml:space="preserve"> che</w:t>
      </w:r>
      <w:proofErr w:type="gramEnd"/>
      <w:r w:rsidR="00F26741" w:rsidRPr="00F26741">
        <w:rPr>
          <w:rFonts w:eastAsia="Times New Roman" w:cs="Calibri"/>
          <w:sz w:val="24"/>
          <w:szCs w:val="24"/>
        </w:rPr>
        <w:t xml:space="preserve"> </w:t>
      </w:r>
      <w:r w:rsidRPr="00F26741">
        <w:rPr>
          <w:rFonts w:eastAsia="Times New Roman" w:cs="Calibri"/>
          <w:sz w:val="24"/>
          <w:szCs w:val="24"/>
        </w:rPr>
        <w:t>potranno</w:t>
      </w:r>
      <w:r w:rsidRPr="00756AF5">
        <w:rPr>
          <w:rFonts w:eastAsia="Times New Roman" w:cs="Calibri"/>
          <w:sz w:val="24"/>
          <w:szCs w:val="24"/>
        </w:rPr>
        <w:t xml:space="preserve"> essere declinate diversamente </w:t>
      </w:r>
      <w:r w:rsidR="00F26741">
        <w:rPr>
          <w:rFonts w:eastAsia="Times New Roman" w:cs="Calibri"/>
          <w:sz w:val="24"/>
          <w:szCs w:val="24"/>
        </w:rPr>
        <w:t>dai partner</w:t>
      </w:r>
      <w:r w:rsidRPr="00756AF5">
        <w:rPr>
          <w:rFonts w:eastAsia="Times New Roman" w:cs="Calibri"/>
          <w:sz w:val="24"/>
          <w:szCs w:val="24"/>
        </w:rPr>
        <w:t xml:space="preserve"> mantenendo il focus dell’attrattore.</w:t>
      </w:r>
    </w:p>
    <w:p w14:paraId="468775E8" w14:textId="77777777" w:rsidR="00756AF5" w:rsidRPr="00756AF5" w:rsidRDefault="00756AF5" w:rsidP="00756AF5">
      <w:pPr>
        <w:spacing w:line="246" w:lineRule="auto"/>
        <w:ind w:right="420"/>
        <w:rPr>
          <w:rFonts w:eastAsia="Times New Roman" w:cs="Calibri"/>
          <w:sz w:val="24"/>
          <w:szCs w:val="24"/>
        </w:rPr>
      </w:pPr>
      <w:r w:rsidRPr="00756AF5">
        <w:rPr>
          <w:rFonts w:eastAsia="Times New Roman" w:cs="Calibri"/>
          <w:b/>
          <w:sz w:val="24"/>
          <w:szCs w:val="24"/>
        </w:rPr>
        <w:t xml:space="preserve">I risultati attesi </w:t>
      </w:r>
      <w:r w:rsidRPr="00756AF5">
        <w:rPr>
          <w:rFonts w:eastAsia="Times New Roman" w:cs="Calibri"/>
          <w:sz w:val="24"/>
          <w:szCs w:val="24"/>
        </w:rPr>
        <w:t xml:space="preserve">sono alti, immediato sarà l’interesse per </w:t>
      </w:r>
      <w:r w:rsidRPr="00756AF5">
        <w:rPr>
          <w:rFonts w:eastAsia="Times New Roman" w:cs="Calibri"/>
          <w:sz w:val="24"/>
          <w:szCs w:val="24"/>
          <w:u w:val="single"/>
        </w:rPr>
        <w:t>un’esperienza nuova, sicura</w:t>
      </w:r>
      <w:r w:rsidR="00CB2270">
        <w:rPr>
          <w:rFonts w:eastAsia="Times New Roman" w:cs="Calibri"/>
          <w:sz w:val="24"/>
          <w:szCs w:val="24"/>
          <w:u w:val="single"/>
        </w:rPr>
        <w:t>, outdoor,</w:t>
      </w:r>
      <w:r w:rsidRPr="00756AF5">
        <w:rPr>
          <w:rFonts w:eastAsia="Times New Roman" w:cs="Calibri"/>
          <w:b/>
          <w:sz w:val="24"/>
          <w:szCs w:val="24"/>
        </w:rPr>
        <w:t xml:space="preserve"> </w:t>
      </w:r>
      <w:r w:rsidRPr="00756AF5">
        <w:rPr>
          <w:rFonts w:eastAsia="Times New Roman" w:cs="Calibri"/>
          <w:sz w:val="24"/>
          <w:szCs w:val="24"/>
        </w:rPr>
        <w:t xml:space="preserve">gli enti locali avranno un ritorno </w:t>
      </w:r>
      <w:r w:rsidR="00CB2270">
        <w:rPr>
          <w:rFonts w:eastAsia="Times New Roman" w:cs="Calibri"/>
          <w:sz w:val="24"/>
          <w:szCs w:val="24"/>
        </w:rPr>
        <w:t>di visibilità</w:t>
      </w:r>
      <w:r w:rsidRPr="00756AF5">
        <w:rPr>
          <w:rFonts w:eastAsia="Times New Roman" w:cs="Calibri"/>
          <w:sz w:val="24"/>
          <w:szCs w:val="24"/>
        </w:rPr>
        <w:t>, e gli operatori in termini di reddito aggiuntivo.</w:t>
      </w:r>
    </w:p>
    <w:p w14:paraId="55C31740" w14:textId="77777777" w:rsidR="00756AF5" w:rsidRPr="00756AF5" w:rsidRDefault="00756AF5" w:rsidP="00756AF5">
      <w:pPr>
        <w:spacing w:line="246" w:lineRule="auto"/>
        <w:rPr>
          <w:rFonts w:eastAsia="Times New Roman" w:cs="Calibri"/>
          <w:sz w:val="24"/>
          <w:szCs w:val="24"/>
        </w:rPr>
      </w:pPr>
      <w:r w:rsidRPr="00756AF5">
        <w:rPr>
          <w:rFonts w:eastAsia="Times New Roman" w:cs="Calibri"/>
          <w:b/>
          <w:sz w:val="24"/>
          <w:szCs w:val="24"/>
        </w:rPr>
        <w:t xml:space="preserve">I costi di promozione </w:t>
      </w:r>
      <w:r w:rsidRPr="00756AF5">
        <w:rPr>
          <w:rFonts w:eastAsia="Times New Roman" w:cs="Calibri"/>
          <w:sz w:val="24"/>
          <w:szCs w:val="24"/>
        </w:rPr>
        <w:t>saranno naturalmente</w:t>
      </w:r>
      <w:r w:rsidRPr="00756AF5">
        <w:rPr>
          <w:rFonts w:eastAsia="Times New Roman" w:cs="Calibri"/>
          <w:b/>
          <w:sz w:val="24"/>
          <w:szCs w:val="24"/>
        </w:rPr>
        <w:t xml:space="preserve"> </w:t>
      </w:r>
      <w:r w:rsidRPr="00756AF5">
        <w:rPr>
          <w:rFonts w:eastAsia="Times New Roman" w:cs="Calibri"/>
          <w:sz w:val="24"/>
          <w:szCs w:val="24"/>
          <w:u w:val="single"/>
        </w:rPr>
        <w:t>a beneficio di tutta la ret</w:t>
      </w:r>
      <w:r w:rsidR="00CB2270">
        <w:rPr>
          <w:rFonts w:eastAsia="Times New Roman" w:cs="Calibri"/>
          <w:sz w:val="24"/>
          <w:szCs w:val="24"/>
          <w:u w:val="single"/>
        </w:rPr>
        <w:t>e,</w:t>
      </w:r>
      <w:r w:rsidR="00CB2270">
        <w:rPr>
          <w:rFonts w:eastAsia="Times New Roman" w:cs="Calibri"/>
          <w:sz w:val="24"/>
          <w:szCs w:val="24"/>
        </w:rPr>
        <w:t xml:space="preserve"> g</w:t>
      </w:r>
      <w:r w:rsidRPr="00756AF5">
        <w:rPr>
          <w:rFonts w:eastAsia="Times New Roman" w:cs="Calibri"/>
          <w:sz w:val="24"/>
          <w:szCs w:val="24"/>
        </w:rPr>
        <w:t>li investimenti materiali</w:t>
      </w:r>
      <w:r w:rsidRPr="00756AF5">
        <w:rPr>
          <w:rFonts w:eastAsia="Times New Roman" w:cs="Calibri"/>
          <w:b/>
          <w:sz w:val="24"/>
          <w:szCs w:val="24"/>
        </w:rPr>
        <w:t xml:space="preserve"> </w:t>
      </w:r>
      <w:r w:rsidRPr="00756AF5">
        <w:rPr>
          <w:rFonts w:eastAsia="Times New Roman" w:cs="Calibri"/>
          <w:sz w:val="24"/>
          <w:szCs w:val="24"/>
        </w:rPr>
        <w:t xml:space="preserve">saranno dedicati ai </w:t>
      </w:r>
      <w:r w:rsidRPr="00756AF5">
        <w:rPr>
          <w:rFonts w:eastAsia="Times New Roman" w:cs="Calibri"/>
          <w:i/>
          <w:sz w:val="24"/>
          <w:szCs w:val="24"/>
        </w:rPr>
        <w:t>main-partners</w:t>
      </w:r>
      <w:r w:rsidRPr="00756AF5">
        <w:rPr>
          <w:rFonts w:eastAsia="Times New Roman" w:cs="Calibri"/>
          <w:sz w:val="24"/>
          <w:szCs w:val="24"/>
        </w:rPr>
        <w:t xml:space="preserve"> ai quali spetterà, tramite le </w:t>
      </w:r>
      <w:r w:rsidRPr="00756AF5">
        <w:rPr>
          <w:rFonts w:eastAsia="Times New Roman" w:cs="Calibri"/>
          <w:i/>
          <w:sz w:val="24"/>
          <w:szCs w:val="24"/>
        </w:rPr>
        <w:t>Colline del Miele</w:t>
      </w:r>
      <w:r w:rsidRPr="00756AF5">
        <w:rPr>
          <w:rFonts w:eastAsia="Times New Roman" w:cs="Calibri"/>
          <w:sz w:val="24"/>
          <w:szCs w:val="24"/>
        </w:rPr>
        <w:t>, il cofinanziamento.</w:t>
      </w:r>
    </w:p>
    <w:p w14:paraId="385FE783" w14:textId="77777777" w:rsidR="00756AF5" w:rsidRPr="00756AF5" w:rsidRDefault="00756AF5" w:rsidP="00756AF5">
      <w:pPr>
        <w:spacing w:line="246" w:lineRule="auto"/>
        <w:ind w:right="180"/>
        <w:jc w:val="both"/>
        <w:rPr>
          <w:rFonts w:eastAsia="Times New Roman" w:cs="Calibri"/>
          <w:sz w:val="24"/>
          <w:szCs w:val="24"/>
        </w:rPr>
      </w:pPr>
      <w:r w:rsidRPr="00756AF5">
        <w:rPr>
          <w:rFonts w:eastAsia="Times New Roman" w:cs="Calibri"/>
          <w:b/>
          <w:sz w:val="24"/>
          <w:szCs w:val="24"/>
        </w:rPr>
        <w:t xml:space="preserve">La tempistica di realizzazione </w:t>
      </w:r>
      <w:r w:rsidRPr="00756AF5">
        <w:rPr>
          <w:rFonts w:eastAsia="Times New Roman" w:cs="Calibri"/>
          <w:sz w:val="24"/>
          <w:szCs w:val="24"/>
        </w:rPr>
        <w:t>richiede tempi rapidi di</w:t>
      </w:r>
      <w:r w:rsidRPr="00756AF5">
        <w:rPr>
          <w:rFonts w:eastAsia="Times New Roman" w:cs="Calibri"/>
          <w:b/>
          <w:sz w:val="24"/>
          <w:szCs w:val="24"/>
        </w:rPr>
        <w:t xml:space="preserve"> </w:t>
      </w:r>
      <w:r w:rsidRPr="00756AF5">
        <w:rPr>
          <w:rFonts w:eastAsia="Times New Roman" w:cs="Calibri"/>
          <w:i/>
          <w:sz w:val="24"/>
          <w:szCs w:val="24"/>
        </w:rPr>
        <w:t>start-up</w:t>
      </w:r>
      <w:r w:rsidRPr="00756AF5">
        <w:rPr>
          <w:rFonts w:eastAsia="Times New Roman" w:cs="Calibri"/>
          <w:sz w:val="24"/>
          <w:szCs w:val="24"/>
        </w:rPr>
        <w:t xml:space="preserve">, </w:t>
      </w:r>
      <w:r w:rsidR="00CB2270">
        <w:rPr>
          <w:rFonts w:eastAsia="Times New Roman" w:cs="Calibri"/>
          <w:sz w:val="24"/>
          <w:szCs w:val="24"/>
        </w:rPr>
        <w:t>per</w:t>
      </w:r>
      <w:r w:rsidRPr="00756AF5">
        <w:rPr>
          <w:rFonts w:eastAsia="Times New Roman" w:cs="Calibri"/>
          <w:b/>
          <w:sz w:val="24"/>
          <w:szCs w:val="24"/>
        </w:rPr>
        <w:t xml:space="preserve"> </w:t>
      </w:r>
      <w:r w:rsidRPr="00756AF5">
        <w:rPr>
          <w:rFonts w:eastAsia="Times New Roman" w:cs="Calibri"/>
          <w:sz w:val="24"/>
          <w:szCs w:val="24"/>
          <w:u w:val="single"/>
        </w:rPr>
        <w:t>un massimo di otto mesi</w:t>
      </w:r>
      <w:r w:rsidRPr="00756AF5">
        <w:rPr>
          <w:rFonts w:eastAsia="Times New Roman" w:cs="Calibri"/>
          <w:sz w:val="24"/>
          <w:szCs w:val="24"/>
        </w:rPr>
        <w:t>;</w:t>
      </w:r>
      <w:r w:rsidRPr="00756AF5">
        <w:rPr>
          <w:rFonts w:eastAsia="Times New Roman" w:cs="Calibri"/>
          <w:b/>
          <w:sz w:val="24"/>
          <w:szCs w:val="24"/>
        </w:rPr>
        <w:t xml:space="preserve"> </w:t>
      </w:r>
      <w:r w:rsidRPr="00756AF5">
        <w:rPr>
          <w:rFonts w:eastAsia="Times New Roman" w:cs="Calibri"/>
          <w:sz w:val="24"/>
          <w:szCs w:val="24"/>
        </w:rPr>
        <w:t>se approvato il progetto potrà attivarsi già dalla stagione estiva 2021 nei suoi asset principali.</w:t>
      </w:r>
    </w:p>
    <w:p w14:paraId="524170B1" w14:textId="77777777" w:rsidR="00756AF5" w:rsidRDefault="00756AF5" w:rsidP="00756AF5">
      <w:pPr>
        <w:spacing w:line="246" w:lineRule="auto"/>
        <w:jc w:val="both"/>
        <w:rPr>
          <w:rFonts w:eastAsia="Times New Roman" w:cs="Calibri"/>
          <w:sz w:val="24"/>
          <w:szCs w:val="24"/>
        </w:rPr>
      </w:pPr>
      <w:r w:rsidRPr="00756AF5">
        <w:rPr>
          <w:rFonts w:eastAsia="Times New Roman" w:cs="Calibri"/>
          <w:b/>
          <w:sz w:val="24"/>
          <w:szCs w:val="24"/>
        </w:rPr>
        <w:t xml:space="preserve">La gestione ed il coordinamento </w:t>
      </w:r>
      <w:r w:rsidRPr="00756AF5">
        <w:rPr>
          <w:rFonts w:eastAsia="Times New Roman" w:cs="Calibri"/>
          <w:sz w:val="24"/>
          <w:szCs w:val="24"/>
        </w:rPr>
        <w:t>sarà curato della</w:t>
      </w:r>
      <w:r w:rsidRPr="00756AF5">
        <w:rPr>
          <w:rFonts w:eastAsia="Times New Roman" w:cs="Calibri"/>
          <w:b/>
          <w:sz w:val="24"/>
          <w:szCs w:val="24"/>
        </w:rPr>
        <w:t xml:space="preserve"> </w:t>
      </w:r>
      <w:r w:rsidRPr="00756AF5">
        <w:rPr>
          <w:rFonts w:eastAsia="Times New Roman" w:cs="Calibri"/>
          <w:sz w:val="24"/>
          <w:szCs w:val="24"/>
          <w:u w:val="single"/>
        </w:rPr>
        <w:t>associazione le</w:t>
      </w:r>
      <w:r w:rsidRPr="00756AF5">
        <w:rPr>
          <w:rFonts w:eastAsia="Times New Roman" w:cs="Calibri"/>
          <w:b/>
          <w:sz w:val="24"/>
          <w:szCs w:val="24"/>
        </w:rPr>
        <w:t xml:space="preserve"> </w:t>
      </w:r>
      <w:r w:rsidRPr="00756AF5">
        <w:rPr>
          <w:rFonts w:eastAsia="Times New Roman" w:cs="Calibri"/>
          <w:i/>
          <w:sz w:val="24"/>
          <w:szCs w:val="24"/>
          <w:u w:val="single"/>
        </w:rPr>
        <w:t>Colline del Miele</w:t>
      </w:r>
      <w:r w:rsidRPr="00756AF5">
        <w:rPr>
          <w:rFonts w:eastAsia="Times New Roman" w:cs="Calibri"/>
          <w:b/>
          <w:sz w:val="24"/>
          <w:szCs w:val="24"/>
        </w:rPr>
        <w:t xml:space="preserve"> </w:t>
      </w:r>
      <w:r w:rsidR="00CB2270">
        <w:rPr>
          <w:rFonts w:eastAsia="Times New Roman" w:cs="Calibri"/>
          <w:sz w:val="24"/>
          <w:szCs w:val="24"/>
        </w:rPr>
        <w:t>capofila</w:t>
      </w:r>
      <w:r w:rsidRPr="00756AF5">
        <w:rPr>
          <w:rFonts w:eastAsia="Times New Roman" w:cs="Calibri"/>
          <w:sz w:val="24"/>
          <w:szCs w:val="24"/>
        </w:rPr>
        <w:t>; ai</w:t>
      </w:r>
      <w:r w:rsidRPr="00756AF5">
        <w:rPr>
          <w:rFonts w:eastAsia="Times New Roman" w:cs="Calibri"/>
          <w:b/>
          <w:sz w:val="24"/>
          <w:szCs w:val="24"/>
        </w:rPr>
        <w:t xml:space="preserve"> </w:t>
      </w:r>
      <w:r w:rsidRPr="00756AF5">
        <w:rPr>
          <w:rFonts w:eastAsia="Times New Roman" w:cs="Calibri"/>
          <w:sz w:val="24"/>
          <w:szCs w:val="24"/>
        </w:rPr>
        <w:t>soggetti partner, secondo competenze e ruoli, verrà poi affidata la gestione delle singole azioni.</w:t>
      </w:r>
    </w:p>
    <w:p w14:paraId="338D29EB" w14:textId="77777777" w:rsidR="00CB2270" w:rsidRDefault="00756AF5" w:rsidP="00756AF5">
      <w:pPr>
        <w:spacing w:line="200" w:lineRule="exact"/>
        <w:rPr>
          <w:rFonts w:eastAsia="Times New Roman" w:cstheme="minorHAnsi"/>
          <w:sz w:val="24"/>
          <w:szCs w:val="24"/>
        </w:rPr>
      </w:pPr>
      <w:r w:rsidRPr="00756AF5">
        <w:rPr>
          <w:rFonts w:eastAsia="Times New Roman" w:cstheme="minorHAnsi"/>
          <w:b/>
          <w:sz w:val="24"/>
          <w:szCs w:val="24"/>
          <w:lang w:eastAsia="it-IT"/>
        </w:rPr>
        <w:t>O</w:t>
      </w:r>
      <w:r w:rsidRPr="00756AF5">
        <w:rPr>
          <w:rFonts w:eastAsia="Times New Roman" w:cstheme="minorHAnsi"/>
          <w:b/>
          <w:sz w:val="24"/>
          <w:szCs w:val="24"/>
        </w:rPr>
        <w:t>.</w:t>
      </w:r>
      <w:r w:rsidRPr="00756AF5">
        <w:rPr>
          <w:rFonts w:eastAsia="Times New Roman" w:cstheme="minorHAnsi"/>
          <w:b/>
          <w:sz w:val="24"/>
          <w:szCs w:val="24"/>
          <w:lang w:eastAsia="it-IT"/>
        </w:rPr>
        <w:t>G</w:t>
      </w:r>
      <w:r w:rsidRPr="00756AF5">
        <w:rPr>
          <w:rFonts w:eastAsia="Times New Roman" w:cstheme="minorHAnsi"/>
          <w:b/>
          <w:sz w:val="24"/>
          <w:szCs w:val="24"/>
        </w:rPr>
        <w:t>.1 -</w:t>
      </w:r>
      <w:r w:rsidRPr="00756AF5">
        <w:rPr>
          <w:rFonts w:eastAsia="Times New Roman" w:cstheme="minorHAnsi"/>
          <w:sz w:val="24"/>
          <w:szCs w:val="24"/>
        </w:rPr>
        <w:t xml:space="preserve"> Definire la strategia di sviluppo per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 la creazione </w:t>
      </w:r>
      <w:r w:rsidRPr="00756AF5">
        <w:rPr>
          <w:rFonts w:eastAsia="Times New Roman" w:cstheme="minorHAnsi"/>
          <w:sz w:val="24"/>
          <w:szCs w:val="24"/>
        </w:rPr>
        <w:t xml:space="preserve">di 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un prodotto turistico </w:t>
      </w:r>
      <w:r w:rsidRPr="00756AF5">
        <w:rPr>
          <w:rFonts w:eastAsia="Times New Roman" w:cstheme="minorHAnsi"/>
          <w:sz w:val="24"/>
          <w:szCs w:val="24"/>
        </w:rPr>
        <w:t>riconoscibile, che valorizzi le risorse Apicoltura Biodiversità e Cicloturismo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56AF5">
        <w:rPr>
          <w:rFonts w:eastAsia="Times New Roman" w:cstheme="minorHAnsi"/>
          <w:sz w:val="24"/>
          <w:szCs w:val="24"/>
        </w:rPr>
        <w:t>attraverso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56AF5">
        <w:rPr>
          <w:rFonts w:eastAsia="Times New Roman" w:cstheme="minorHAnsi"/>
          <w:sz w:val="24"/>
          <w:szCs w:val="24"/>
        </w:rPr>
        <w:t>le attività agricole e turistiche.</w:t>
      </w:r>
    </w:p>
    <w:p w14:paraId="498DDA43" w14:textId="77777777" w:rsidR="00CB2270" w:rsidRDefault="00756AF5" w:rsidP="00756AF5">
      <w:pPr>
        <w:spacing w:line="200" w:lineRule="exact"/>
        <w:rPr>
          <w:rFonts w:eastAsia="Times New Roman" w:cstheme="minorHAnsi"/>
          <w:sz w:val="24"/>
          <w:szCs w:val="24"/>
        </w:rPr>
      </w:pPr>
      <w:r w:rsidRPr="00756AF5">
        <w:rPr>
          <w:rFonts w:eastAsia="Times New Roman" w:cstheme="minorHAnsi"/>
          <w:b/>
          <w:sz w:val="24"/>
          <w:szCs w:val="24"/>
          <w:lang w:eastAsia="it-IT"/>
        </w:rPr>
        <w:t>O</w:t>
      </w:r>
      <w:r w:rsidRPr="00756AF5">
        <w:rPr>
          <w:rFonts w:eastAsia="Times New Roman" w:cstheme="minorHAnsi"/>
          <w:b/>
          <w:sz w:val="24"/>
          <w:szCs w:val="24"/>
        </w:rPr>
        <w:t>.</w:t>
      </w:r>
      <w:r w:rsidRPr="00756AF5">
        <w:rPr>
          <w:rFonts w:eastAsia="Times New Roman" w:cstheme="minorHAnsi"/>
          <w:b/>
          <w:sz w:val="24"/>
          <w:szCs w:val="24"/>
          <w:lang w:eastAsia="it-IT"/>
        </w:rPr>
        <w:t>G</w:t>
      </w:r>
      <w:r w:rsidRPr="00756AF5">
        <w:rPr>
          <w:rFonts w:eastAsia="Times New Roman" w:cstheme="minorHAnsi"/>
          <w:b/>
          <w:sz w:val="24"/>
          <w:szCs w:val="24"/>
        </w:rPr>
        <w:t>.2 -</w:t>
      </w:r>
      <w:r w:rsidRPr="00756AF5">
        <w:rPr>
          <w:rFonts w:eastAsia="Times New Roman" w:cstheme="minorHAnsi"/>
          <w:sz w:val="24"/>
          <w:szCs w:val="24"/>
        </w:rPr>
        <w:t xml:space="preserve"> </w:t>
      </w:r>
      <w:r w:rsidRPr="00756AF5">
        <w:rPr>
          <w:rFonts w:eastAsia="Times New Roman" w:cstheme="minorHAnsi"/>
          <w:sz w:val="24"/>
          <w:szCs w:val="24"/>
          <w:lang w:eastAsia="it-IT"/>
        </w:rPr>
        <w:t>Favorire il rilancio del territorio attraverso coordinamento e</w:t>
      </w:r>
      <w:r w:rsidRPr="00756AF5">
        <w:rPr>
          <w:rFonts w:eastAsia="Times New Roman" w:cstheme="minorHAnsi"/>
          <w:sz w:val="24"/>
          <w:szCs w:val="24"/>
        </w:rPr>
        <w:t xml:space="preserve"> condivisione delle strategie, volte a sviluppare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 sinergia</w:t>
      </w:r>
      <w:r w:rsidRPr="00756AF5">
        <w:rPr>
          <w:rFonts w:eastAsia="Times New Roman" w:cstheme="minorHAnsi"/>
          <w:sz w:val="24"/>
          <w:szCs w:val="24"/>
        </w:rPr>
        <w:t xml:space="preserve"> 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degli attori operanti sul territorio </w:t>
      </w:r>
      <w:r w:rsidRPr="00756AF5">
        <w:rPr>
          <w:rFonts w:eastAsia="Times New Roman" w:cstheme="minorHAnsi"/>
          <w:sz w:val="24"/>
          <w:szCs w:val="24"/>
        </w:rPr>
        <w:t>con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 regia</w:t>
      </w:r>
      <w:r w:rsidRPr="00756AF5">
        <w:rPr>
          <w:rFonts w:eastAsia="Times New Roman" w:cstheme="minorHAnsi"/>
          <w:sz w:val="24"/>
          <w:szCs w:val="24"/>
        </w:rPr>
        <w:t xml:space="preserve"> mirata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56AF5">
        <w:rPr>
          <w:rFonts w:eastAsia="Times New Roman" w:cstheme="minorHAnsi"/>
          <w:sz w:val="24"/>
          <w:szCs w:val="24"/>
        </w:rPr>
        <w:t>agli investimenti.</w:t>
      </w:r>
    </w:p>
    <w:p w14:paraId="61FB1787" w14:textId="77777777" w:rsidR="00756AF5" w:rsidRPr="00756AF5" w:rsidRDefault="00756AF5" w:rsidP="00756AF5">
      <w:pPr>
        <w:spacing w:line="200" w:lineRule="exact"/>
        <w:rPr>
          <w:rFonts w:eastAsia="Times New Roman" w:cstheme="minorHAnsi"/>
          <w:sz w:val="24"/>
          <w:szCs w:val="24"/>
        </w:rPr>
      </w:pPr>
      <w:r w:rsidRPr="00756AF5">
        <w:rPr>
          <w:rFonts w:eastAsia="Times New Roman" w:cstheme="minorHAnsi"/>
          <w:b/>
          <w:sz w:val="24"/>
          <w:szCs w:val="24"/>
          <w:lang w:eastAsia="it-IT"/>
        </w:rPr>
        <w:t>O</w:t>
      </w:r>
      <w:r w:rsidRPr="00756AF5">
        <w:rPr>
          <w:rFonts w:eastAsia="Times New Roman" w:cstheme="minorHAnsi"/>
          <w:b/>
          <w:sz w:val="24"/>
          <w:szCs w:val="24"/>
        </w:rPr>
        <w:t>.</w:t>
      </w:r>
      <w:r w:rsidRPr="00756AF5">
        <w:rPr>
          <w:rFonts w:eastAsia="Times New Roman" w:cstheme="minorHAnsi"/>
          <w:b/>
          <w:sz w:val="24"/>
          <w:szCs w:val="24"/>
          <w:lang w:eastAsia="it-IT"/>
        </w:rPr>
        <w:t>G</w:t>
      </w:r>
      <w:r w:rsidRPr="00756AF5">
        <w:rPr>
          <w:rFonts w:eastAsia="Times New Roman" w:cstheme="minorHAnsi"/>
          <w:b/>
          <w:sz w:val="24"/>
          <w:szCs w:val="24"/>
        </w:rPr>
        <w:t>.3 -</w:t>
      </w:r>
      <w:r w:rsidRPr="00756AF5">
        <w:rPr>
          <w:rFonts w:eastAsia="Times New Roman" w:cstheme="minorHAnsi"/>
          <w:sz w:val="24"/>
          <w:szCs w:val="24"/>
        </w:rPr>
        <w:t xml:space="preserve"> </w:t>
      </w:r>
      <w:r w:rsidRPr="00756AF5">
        <w:rPr>
          <w:rFonts w:eastAsia="Times New Roman" w:cstheme="minorHAnsi"/>
          <w:sz w:val="24"/>
          <w:szCs w:val="24"/>
          <w:lang w:eastAsia="it-IT"/>
        </w:rPr>
        <w:t>Stimolare il potenziamento dei servizi turistici offerti nel territorio,</w:t>
      </w:r>
      <w:r w:rsidRPr="00756AF5">
        <w:rPr>
          <w:rFonts w:eastAsia="Times New Roman" w:cstheme="minorHAnsi"/>
          <w:sz w:val="24"/>
          <w:szCs w:val="24"/>
        </w:rPr>
        <w:t xml:space="preserve"> </w:t>
      </w:r>
      <w:r w:rsidRPr="00756AF5">
        <w:rPr>
          <w:rFonts w:eastAsia="Times New Roman" w:cstheme="minorHAnsi"/>
          <w:sz w:val="24"/>
          <w:szCs w:val="24"/>
          <w:lang w:eastAsia="it-IT"/>
        </w:rPr>
        <w:t>incentivando la cooperazione, la nascita di</w:t>
      </w:r>
      <w:r w:rsidRPr="00756AF5">
        <w:rPr>
          <w:rFonts w:eastAsia="Times New Roman" w:cstheme="minorHAnsi"/>
          <w:sz w:val="24"/>
          <w:szCs w:val="24"/>
        </w:rPr>
        <w:t xml:space="preserve"> </w:t>
      </w:r>
      <w:r w:rsidRPr="00756AF5">
        <w:rPr>
          <w:rFonts w:eastAsia="Times New Roman" w:cstheme="minorHAnsi"/>
          <w:sz w:val="24"/>
          <w:szCs w:val="24"/>
          <w:lang w:eastAsia="it-IT"/>
        </w:rPr>
        <w:t>reti d’impresa, lo sviluppo di accordi commerciali multisettoriali</w:t>
      </w:r>
      <w:r w:rsidR="00CB2270">
        <w:rPr>
          <w:rFonts w:eastAsia="Times New Roman" w:cstheme="minorHAnsi"/>
          <w:sz w:val="24"/>
          <w:szCs w:val="24"/>
        </w:rPr>
        <w:t>.</w:t>
      </w:r>
    </w:p>
    <w:p w14:paraId="78C2720D" w14:textId="77777777" w:rsidR="00756AF5" w:rsidRPr="00756AF5" w:rsidRDefault="00756AF5" w:rsidP="00756AF5">
      <w:pPr>
        <w:spacing w:line="200" w:lineRule="exact"/>
        <w:rPr>
          <w:rFonts w:eastAsia="Times New Roman" w:cstheme="minorHAnsi"/>
          <w:sz w:val="24"/>
          <w:szCs w:val="24"/>
        </w:rPr>
      </w:pPr>
      <w:r w:rsidRPr="00756AF5">
        <w:rPr>
          <w:rFonts w:eastAsia="Times New Roman" w:cstheme="minorHAnsi"/>
          <w:b/>
          <w:sz w:val="24"/>
          <w:szCs w:val="24"/>
          <w:lang w:eastAsia="it-IT"/>
        </w:rPr>
        <w:t>O</w:t>
      </w:r>
      <w:r w:rsidRPr="00756AF5">
        <w:rPr>
          <w:rFonts w:eastAsia="Times New Roman" w:cstheme="minorHAnsi"/>
          <w:b/>
          <w:sz w:val="24"/>
          <w:szCs w:val="24"/>
        </w:rPr>
        <w:t>.</w:t>
      </w:r>
      <w:r w:rsidRPr="00756AF5">
        <w:rPr>
          <w:rFonts w:eastAsia="Times New Roman" w:cstheme="minorHAnsi"/>
          <w:b/>
          <w:sz w:val="24"/>
          <w:szCs w:val="24"/>
          <w:lang w:eastAsia="it-IT"/>
        </w:rPr>
        <w:t>G</w:t>
      </w:r>
      <w:r w:rsidRPr="00756AF5">
        <w:rPr>
          <w:rFonts w:eastAsia="Times New Roman" w:cstheme="minorHAnsi"/>
          <w:b/>
          <w:sz w:val="24"/>
          <w:szCs w:val="24"/>
        </w:rPr>
        <w:t>.4 -</w:t>
      </w:r>
      <w:r w:rsidRPr="00756AF5">
        <w:rPr>
          <w:rFonts w:eastAsia="Times New Roman" w:cstheme="minorHAnsi"/>
          <w:sz w:val="24"/>
          <w:szCs w:val="24"/>
        </w:rPr>
        <w:t xml:space="preserve"> </w:t>
      </w:r>
      <w:r w:rsidRPr="00756AF5">
        <w:rPr>
          <w:rFonts w:eastAsia="Times New Roman" w:cstheme="minorHAnsi"/>
          <w:sz w:val="24"/>
          <w:szCs w:val="24"/>
          <w:lang w:eastAsia="it-IT"/>
        </w:rPr>
        <w:t>Aumentare la visibilità ed appetibilità del territorio attraverso azioni di</w:t>
      </w:r>
      <w:r w:rsidRPr="00756AF5">
        <w:rPr>
          <w:rFonts w:eastAsia="Times New Roman" w:cstheme="minorHAnsi"/>
          <w:sz w:val="24"/>
          <w:szCs w:val="24"/>
        </w:rPr>
        <w:t xml:space="preserve"> 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promozione </w:t>
      </w:r>
      <w:r w:rsidR="00CB2270">
        <w:rPr>
          <w:rFonts w:eastAsia="Times New Roman" w:cstheme="minorHAnsi"/>
          <w:sz w:val="24"/>
          <w:szCs w:val="24"/>
        </w:rPr>
        <w:t>per i</w:t>
      </w:r>
      <w:r w:rsidRPr="00756AF5">
        <w:rPr>
          <w:rFonts w:eastAsia="Times New Roman" w:cstheme="minorHAnsi"/>
          <w:sz w:val="24"/>
          <w:szCs w:val="24"/>
        </w:rPr>
        <w:t>l potenziamento del flusso turistico nazionale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 ed</w:t>
      </w:r>
      <w:r w:rsidRPr="00756AF5">
        <w:rPr>
          <w:rFonts w:eastAsia="Times New Roman" w:cstheme="minorHAnsi"/>
          <w:sz w:val="24"/>
          <w:szCs w:val="24"/>
        </w:rPr>
        <w:t xml:space="preserve"> estero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 e dell’inco</w:t>
      </w:r>
      <w:r w:rsidR="00CB2270">
        <w:rPr>
          <w:rFonts w:eastAsia="Times New Roman" w:cstheme="minorHAnsi"/>
          <w:sz w:val="24"/>
          <w:szCs w:val="24"/>
        </w:rPr>
        <w:t>ming offerto dagli operatori</w:t>
      </w:r>
      <w:r w:rsidRPr="00756AF5">
        <w:rPr>
          <w:rFonts w:eastAsia="Times New Roman" w:cstheme="minorHAnsi"/>
          <w:sz w:val="24"/>
          <w:szCs w:val="24"/>
        </w:rPr>
        <w:t>.</w:t>
      </w:r>
    </w:p>
    <w:p w14:paraId="569E5F06" w14:textId="77777777" w:rsidR="00756AF5" w:rsidRPr="00756AF5" w:rsidRDefault="00756AF5" w:rsidP="00756AF5">
      <w:pPr>
        <w:spacing w:line="200" w:lineRule="exact"/>
        <w:rPr>
          <w:rFonts w:eastAsia="Times New Roman" w:cstheme="minorHAnsi"/>
          <w:sz w:val="24"/>
          <w:szCs w:val="24"/>
        </w:rPr>
      </w:pPr>
      <w:r w:rsidRPr="00756AF5">
        <w:rPr>
          <w:rFonts w:eastAsia="Times New Roman" w:cstheme="minorHAnsi"/>
          <w:b/>
          <w:sz w:val="24"/>
          <w:szCs w:val="24"/>
          <w:lang w:eastAsia="it-IT"/>
        </w:rPr>
        <w:t>O</w:t>
      </w:r>
      <w:r w:rsidRPr="00756AF5">
        <w:rPr>
          <w:rFonts w:eastAsia="Times New Roman" w:cstheme="minorHAnsi"/>
          <w:b/>
          <w:sz w:val="24"/>
          <w:szCs w:val="24"/>
        </w:rPr>
        <w:t>.</w:t>
      </w:r>
      <w:r w:rsidRPr="00756AF5">
        <w:rPr>
          <w:rFonts w:eastAsia="Times New Roman" w:cstheme="minorHAnsi"/>
          <w:b/>
          <w:sz w:val="24"/>
          <w:szCs w:val="24"/>
          <w:lang w:eastAsia="it-IT"/>
        </w:rPr>
        <w:t>G</w:t>
      </w:r>
      <w:r w:rsidRPr="00756AF5">
        <w:rPr>
          <w:rFonts w:eastAsia="Times New Roman" w:cstheme="minorHAnsi"/>
          <w:b/>
          <w:sz w:val="24"/>
          <w:szCs w:val="24"/>
        </w:rPr>
        <w:t>.5 -</w:t>
      </w:r>
      <w:r w:rsidRPr="00756AF5">
        <w:rPr>
          <w:rFonts w:eastAsia="Times New Roman" w:cstheme="minorHAnsi"/>
          <w:sz w:val="24"/>
          <w:szCs w:val="24"/>
        </w:rPr>
        <w:t xml:space="preserve"> 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Favorire azioni di formazione e comunicazione rivolte agli </w:t>
      </w:r>
      <w:r w:rsidRPr="00756AF5">
        <w:rPr>
          <w:rFonts w:eastAsia="Times New Roman" w:cstheme="minorHAnsi"/>
          <w:sz w:val="24"/>
          <w:szCs w:val="24"/>
        </w:rPr>
        <w:t xml:space="preserve">attori </w:t>
      </w:r>
      <w:r w:rsidR="00CB2270">
        <w:rPr>
          <w:rFonts w:eastAsia="Times New Roman" w:cstheme="minorHAnsi"/>
          <w:sz w:val="24"/>
          <w:szCs w:val="24"/>
          <w:lang w:eastAsia="it-IT"/>
        </w:rPr>
        <w:t>agroambientali</w:t>
      </w:r>
      <w:r w:rsidRPr="00756AF5">
        <w:rPr>
          <w:rFonts w:eastAsia="Times New Roman" w:cstheme="minorHAnsi"/>
          <w:sz w:val="24"/>
          <w:szCs w:val="24"/>
        </w:rPr>
        <w:t>, con particolare enfasi a</w:t>
      </w:r>
      <w:r w:rsidRPr="00756AF5">
        <w:rPr>
          <w:rFonts w:eastAsia="Times New Roman" w:cstheme="minorHAnsi"/>
          <w:sz w:val="24"/>
          <w:szCs w:val="24"/>
          <w:lang w:eastAsia="it-IT"/>
        </w:rPr>
        <w:t>lle</w:t>
      </w:r>
      <w:r w:rsidRPr="00756AF5">
        <w:rPr>
          <w:rFonts w:eastAsia="Times New Roman" w:cstheme="minorHAnsi"/>
          <w:sz w:val="24"/>
          <w:szCs w:val="24"/>
        </w:rPr>
        <w:t xml:space="preserve"> tematiche della biodiversità e</w:t>
      </w:r>
      <w:r w:rsidR="00CB2270">
        <w:rPr>
          <w:rFonts w:eastAsia="Times New Roman" w:cstheme="minorHAnsi"/>
          <w:sz w:val="24"/>
          <w:szCs w:val="24"/>
        </w:rPr>
        <w:t xml:space="preserve"> della salvaguardia di </w:t>
      </w:r>
      <w:r w:rsidRPr="00756AF5">
        <w:rPr>
          <w:rFonts w:eastAsia="Times New Roman" w:cstheme="minorHAnsi"/>
          <w:sz w:val="24"/>
          <w:szCs w:val="24"/>
        </w:rPr>
        <w:t>ambiente e paesaggio.</w:t>
      </w:r>
    </w:p>
    <w:p w14:paraId="14B03E3A" w14:textId="77777777" w:rsidR="00756AF5" w:rsidRPr="00756AF5" w:rsidRDefault="00756AF5" w:rsidP="00756AF5">
      <w:pPr>
        <w:spacing w:line="200" w:lineRule="exact"/>
        <w:rPr>
          <w:rFonts w:eastAsia="Times New Roman" w:cstheme="minorHAnsi"/>
          <w:sz w:val="24"/>
          <w:szCs w:val="24"/>
        </w:rPr>
      </w:pPr>
      <w:r w:rsidRPr="00756AF5">
        <w:rPr>
          <w:rFonts w:eastAsia="Times New Roman" w:cstheme="minorHAnsi"/>
          <w:b/>
          <w:sz w:val="24"/>
          <w:szCs w:val="24"/>
          <w:lang w:eastAsia="it-IT"/>
        </w:rPr>
        <w:t>O</w:t>
      </w:r>
      <w:r w:rsidRPr="00756AF5">
        <w:rPr>
          <w:rFonts w:eastAsia="Times New Roman" w:cstheme="minorHAnsi"/>
          <w:b/>
          <w:sz w:val="24"/>
          <w:szCs w:val="24"/>
        </w:rPr>
        <w:t>.</w:t>
      </w:r>
      <w:r w:rsidRPr="00756AF5">
        <w:rPr>
          <w:rFonts w:eastAsia="Times New Roman" w:cstheme="minorHAnsi"/>
          <w:b/>
          <w:sz w:val="24"/>
          <w:szCs w:val="24"/>
          <w:lang w:eastAsia="it-IT"/>
        </w:rPr>
        <w:t>G</w:t>
      </w:r>
      <w:r w:rsidRPr="00756AF5">
        <w:rPr>
          <w:rFonts w:eastAsia="Times New Roman" w:cstheme="minorHAnsi"/>
          <w:b/>
          <w:sz w:val="24"/>
          <w:szCs w:val="24"/>
        </w:rPr>
        <w:t>.6 -</w:t>
      </w:r>
      <w:r w:rsidRPr="00756AF5">
        <w:rPr>
          <w:rFonts w:eastAsia="Times New Roman" w:cstheme="minorHAnsi"/>
          <w:sz w:val="24"/>
          <w:szCs w:val="24"/>
        </w:rPr>
        <w:t xml:space="preserve"> 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Incentivare azioni di innovazione e cooperazione </w:t>
      </w:r>
      <w:r w:rsidRPr="00756AF5">
        <w:rPr>
          <w:rFonts w:eastAsia="Times New Roman" w:cstheme="minorHAnsi"/>
          <w:sz w:val="24"/>
          <w:szCs w:val="24"/>
        </w:rPr>
        <w:t>tra le filiere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56AF5">
        <w:rPr>
          <w:rFonts w:eastAsia="Times New Roman" w:cstheme="minorHAnsi"/>
          <w:sz w:val="24"/>
          <w:szCs w:val="24"/>
        </w:rPr>
        <w:t>agroambientale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 e</w:t>
      </w:r>
      <w:r w:rsidRPr="00756AF5">
        <w:rPr>
          <w:rFonts w:eastAsia="Times New Roman" w:cstheme="minorHAnsi"/>
          <w:sz w:val="24"/>
          <w:szCs w:val="24"/>
        </w:rPr>
        <w:t xml:space="preserve"> 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turistica, </w:t>
      </w:r>
      <w:r w:rsidRPr="00756AF5">
        <w:rPr>
          <w:rFonts w:eastAsia="Times New Roman" w:cstheme="minorHAnsi"/>
          <w:sz w:val="24"/>
          <w:szCs w:val="24"/>
        </w:rPr>
        <w:t>promuovendo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 l’innovazione dei processi </w:t>
      </w:r>
      <w:r w:rsidRPr="00756AF5">
        <w:rPr>
          <w:rFonts w:eastAsia="Times New Roman" w:cstheme="minorHAnsi"/>
          <w:sz w:val="24"/>
          <w:szCs w:val="24"/>
        </w:rPr>
        <w:t>di comunicazione e marketing</w:t>
      </w:r>
      <w:r w:rsidRPr="00756AF5">
        <w:rPr>
          <w:rFonts w:eastAsia="Times New Roman" w:cstheme="minorHAnsi"/>
          <w:sz w:val="24"/>
          <w:szCs w:val="24"/>
          <w:lang w:eastAsia="it-IT"/>
        </w:rPr>
        <w:t>, con</w:t>
      </w:r>
      <w:r w:rsidRPr="00756AF5">
        <w:rPr>
          <w:rFonts w:eastAsia="Times New Roman" w:cstheme="minorHAnsi"/>
          <w:sz w:val="24"/>
          <w:szCs w:val="24"/>
        </w:rPr>
        <w:t xml:space="preserve"> 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applicazione delle TIC </w:t>
      </w:r>
    </w:p>
    <w:p w14:paraId="484FF0C4" w14:textId="77777777" w:rsidR="00756AF5" w:rsidRPr="00756AF5" w:rsidRDefault="00756AF5" w:rsidP="00756AF5">
      <w:pPr>
        <w:spacing w:line="200" w:lineRule="exact"/>
        <w:rPr>
          <w:rFonts w:eastAsia="Times New Roman" w:cstheme="minorHAnsi"/>
          <w:sz w:val="24"/>
          <w:szCs w:val="24"/>
        </w:rPr>
      </w:pPr>
      <w:r w:rsidRPr="00756AF5">
        <w:rPr>
          <w:rFonts w:eastAsia="Times New Roman" w:cstheme="minorHAnsi"/>
          <w:sz w:val="24"/>
          <w:szCs w:val="24"/>
          <w:lang w:eastAsia="it-IT"/>
        </w:rPr>
        <w:br/>
      </w:r>
      <w:r w:rsidRPr="00756AF5">
        <w:rPr>
          <w:rFonts w:eastAsia="Times New Roman" w:cstheme="minorHAnsi"/>
          <w:b/>
          <w:sz w:val="24"/>
          <w:szCs w:val="24"/>
          <w:lang w:eastAsia="it-IT"/>
        </w:rPr>
        <w:t>O</w:t>
      </w:r>
      <w:r w:rsidRPr="00756AF5">
        <w:rPr>
          <w:rFonts w:eastAsia="Times New Roman" w:cstheme="minorHAnsi"/>
          <w:b/>
          <w:sz w:val="24"/>
          <w:szCs w:val="24"/>
        </w:rPr>
        <w:t>.S.1 -</w:t>
      </w:r>
      <w:r w:rsidRPr="00756AF5">
        <w:rPr>
          <w:rFonts w:eastAsia="Times New Roman" w:cstheme="minorHAnsi"/>
          <w:sz w:val="24"/>
          <w:szCs w:val="24"/>
        </w:rPr>
        <w:t xml:space="preserve"> Creazione del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 pacchetto turistico “</w:t>
      </w:r>
      <w:r w:rsidRPr="00756AF5">
        <w:rPr>
          <w:rFonts w:eastAsia="Times New Roman" w:cstheme="minorHAnsi"/>
          <w:sz w:val="24"/>
          <w:szCs w:val="24"/>
        </w:rPr>
        <w:t>LE COLLINE DEL MIELE</w:t>
      </w:r>
      <w:r w:rsidRPr="00756AF5">
        <w:rPr>
          <w:rFonts w:eastAsia="Times New Roman" w:cstheme="minorHAnsi"/>
          <w:sz w:val="24"/>
          <w:szCs w:val="24"/>
          <w:lang w:eastAsia="it-IT"/>
        </w:rPr>
        <w:t>” da promuove</w:t>
      </w:r>
      <w:r w:rsidRPr="00756AF5">
        <w:rPr>
          <w:rFonts w:eastAsia="Times New Roman" w:cstheme="minorHAnsi"/>
          <w:sz w:val="24"/>
          <w:szCs w:val="24"/>
        </w:rPr>
        <w:t>re</w:t>
      </w:r>
      <w:r w:rsidR="00E117B5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56AF5">
        <w:rPr>
          <w:rFonts w:eastAsia="Times New Roman" w:cstheme="minorHAnsi"/>
          <w:sz w:val="24"/>
          <w:szCs w:val="24"/>
        </w:rPr>
        <w:t>nei mercati nazionale, europeo ed extraeu</w:t>
      </w:r>
      <w:r w:rsidRPr="00756AF5">
        <w:rPr>
          <w:rFonts w:eastAsia="Times New Roman" w:cstheme="minorHAnsi"/>
          <w:sz w:val="24"/>
          <w:szCs w:val="24"/>
          <w:lang w:eastAsia="it-IT"/>
        </w:rPr>
        <w:t>, che vedrà coinvolti i</w:t>
      </w:r>
      <w:r w:rsidRPr="00756AF5">
        <w:rPr>
          <w:rFonts w:eastAsia="Times New Roman" w:cstheme="minorHAnsi"/>
          <w:sz w:val="24"/>
          <w:szCs w:val="24"/>
        </w:rPr>
        <w:t xml:space="preserve"> </w:t>
      </w:r>
      <w:r w:rsidRPr="00756AF5">
        <w:rPr>
          <w:rFonts w:eastAsia="Times New Roman" w:cstheme="minorHAnsi"/>
          <w:sz w:val="24"/>
          <w:szCs w:val="24"/>
          <w:lang w:eastAsia="it-IT"/>
        </w:rPr>
        <w:t>servizi offerti dai dive</w:t>
      </w:r>
      <w:r w:rsidRPr="00756AF5">
        <w:rPr>
          <w:rFonts w:eastAsia="Times New Roman" w:cstheme="minorHAnsi"/>
          <w:sz w:val="24"/>
          <w:szCs w:val="24"/>
        </w:rPr>
        <w:t>rsi attori del territorio.</w:t>
      </w:r>
    </w:p>
    <w:p w14:paraId="3DD463CC" w14:textId="77777777" w:rsidR="00756AF5" w:rsidRPr="00756AF5" w:rsidRDefault="00756AF5" w:rsidP="00756AF5">
      <w:pPr>
        <w:spacing w:line="200" w:lineRule="exact"/>
        <w:rPr>
          <w:rFonts w:eastAsia="Times New Roman" w:cstheme="minorHAnsi"/>
          <w:sz w:val="24"/>
          <w:szCs w:val="24"/>
        </w:rPr>
      </w:pPr>
      <w:r w:rsidRPr="00756AF5">
        <w:rPr>
          <w:rFonts w:eastAsia="Times New Roman" w:cstheme="minorHAnsi"/>
          <w:b/>
          <w:sz w:val="24"/>
          <w:szCs w:val="24"/>
          <w:lang w:eastAsia="it-IT"/>
        </w:rPr>
        <w:t>O</w:t>
      </w:r>
      <w:r w:rsidRPr="00756AF5">
        <w:rPr>
          <w:rFonts w:eastAsia="Times New Roman" w:cstheme="minorHAnsi"/>
          <w:b/>
          <w:sz w:val="24"/>
          <w:szCs w:val="24"/>
        </w:rPr>
        <w:t>.S.2 -</w:t>
      </w:r>
      <w:r w:rsidRPr="00756AF5">
        <w:rPr>
          <w:rFonts w:eastAsia="Times New Roman" w:cstheme="minorHAnsi"/>
          <w:sz w:val="24"/>
          <w:szCs w:val="24"/>
        </w:rPr>
        <w:t xml:space="preserve"> </w:t>
      </w:r>
      <w:r w:rsidRPr="00756AF5">
        <w:rPr>
          <w:rFonts w:eastAsia="Times New Roman" w:cstheme="minorHAnsi"/>
          <w:sz w:val="24"/>
          <w:szCs w:val="24"/>
          <w:lang w:eastAsia="it-IT"/>
        </w:rPr>
        <w:t>Proge</w:t>
      </w:r>
      <w:r w:rsidRPr="00756AF5">
        <w:rPr>
          <w:rFonts w:eastAsia="Times New Roman" w:cstheme="minorHAnsi"/>
          <w:sz w:val="24"/>
          <w:szCs w:val="24"/>
        </w:rPr>
        <w:t>ttazione e realizzazione del p</w:t>
      </w:r>
      <w:r w:rsidRPr="00756AF5">
        <w:rPr>
          <w:rFonts w:eastAsia="Times New Roman" w:cstheme="minorHAnsi"/>
          <w:sz w:val="24"/>
          <w:szCs w:val="24"/>
          <w:lang w:eastAsia="it-IT"/>
        </w:rPr>
        <w:t>iano di comunicazione</w:t>
      </w:r>
      <w:r w:rsidRPr="00756AF5">
        <w:rPr>
          <w:rFonts w:eastAsia="Times New Roman" w:cstheme="minorHAnsi"/>
          <w:sz w:val="24"/>
          <w:szCs w:val="24"/>
        </w:rPr>
        <w:t xml:space="preserve"> e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 marketing</w:t>
      </w:r>
      <w:r w:rsidRPr="00756AF5">
        <w:rPr>
          <w:rFonts w:eastAsia="Times New Roman" w:cstheme="minorHAnsi"/>
          <w:sz w:val="24"/>
          <w:szCs w:val="24"/>
        </w:rPr>
        <w:t xml:space="preserve"> 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territoriale </w:t>
      </w:r>
      <w:r w:rsidRPr="00756AF5">
        <w:rPr>
          <w:rFonts w:eastAsia="Times New Roman" w:cstheme="minorHAnsi"/>
          <w:sz w:val="24"/>
          <w:szCs w:val="24"/>
        </w:rPr>
        <w:t>per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 aumentare la visibilità del territorio focalizza</w:t>
      </w:r>
      <w:r w:rsidRPr="00756AF5">
        <w:rPr>
          <w:rFonts w:eastAsia="Times New Roman" w:cstheme="minorHAnsi"/>
          <w:sz w:val="24"/>
          <w:szCs w:val="24"/>
        </w:rPr>
        <w:t>to sull’”</w:t>
      </w:r>
      <w:proofErr w:type="gramStart"/>
      <w:r w:rsidRPr="00756AF5">
        <w:rPr>
          <w:rFonts w:eastAsia="Times New Roman" w:cstheme="minorHAnsi"/>
          <w:b/>
          <w:sz w:val="24"/>
          <w:szCs w:val="24"/>
        </w:rPr>
        <w:t>api.ciclo</w:t>
      </w:r>
      <w:proofErr w:type="gramEnd"/>
      <w:r w:rsidRPr="00756AF5">
        <w:rPr>
          <w:rFonts w:eastAsia="Times New Roman" w:cstheme="minorHAnsi"/>
          <w:b/>
          <w:sz w:val="24"/>
          <w:szCs w:val="24"/>
        </w:rPr>
        <w:t>.turismo.ambientale</w:t>
      </w:r>
      <w:r w:rsidR="00E117B5">
        <w:rPr>
          <w:rFonts w:eastAsia="Times New Roman" w:cstheme="minorHAnsi"/>
          <w:sz w:val="24"/>
          <w:szCs w:val="24"/>
        </w:rPr>
        <w:t>”.</w:t>
      </w:r>
    </w:p>
    <w:p w14:paraId="180565B9" w14:textId="77777777" w:rsidR="00756AF5" w:rsidRPr="00756AF5" w:rsidRDefault="00756AF5" w:rsidP="00756AF5">
      <w:pPr>
        <w:spacing w:line="200" w:lineRule="exact"/>
        <w:rPr>
          <w:rFonts w:eastAsia="Times New Roman" w:cstheme="minorHAnsi"/>
          <w:sz w:val="24"/>
          <w:szCs w:val="24"/>
        </w:rPr>
      </w:pPr>
      <w:r w:rsidRPr="00756AF5">
        <w:rPr>
          <w:rFonts w:eastAsia="Times New Roman" w:cstheme="minorHAnsi"/>
          <w:b/>
          <w:sz w:val="24"/>
          <w:szCs w:val="24"/>
          <w:lang w:eastAsia="it-IT"/>
        </w:rPr>
        <w:t>O</w:t>
      </w:r>
      <w:r w:rsidRPr="00756AF5">
        <w:rPr>
          <w:rFonts w:eastAsia="Times New Roman" w:cstheme="minorHAnsi"/>
          <w:b/>
          <w:sz w:val="24"/>
          <w:szCs w:val="24"/>
        </w:rPr>
        <w:t>.S.3 -</w:t>
      </w:r>
      <w:r w:rsidRPr="00756AF5">
        <w:rPr>
          <w:rFonts w:eastAsia="Times New Roman" w:cstheme="minorHAnsi"/>
          <w:sz w:val="24"/>
          <w:szCs w:val="24"/>
        </w:rPr>
        <w:t xml:space="preserve"> 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Ideazione e realizzazione di una campagna di pubblicità e promozione </w:t>
      </w:r>
      <w:r w:rsidRPr="00756AF5">
        <w:rPr>
          <w:rFonts w:eastAsia="Times New Roman" w:cstheme="minorHAnsi"/>
          <w:sz w:val="24"/>
          <w:szCs w:val="24"/>
        </w:rPr>
        <w:t>sia digitale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56AF5">
        <w:rPr>
          <w:rFonts w:eastAsia="Times New Roman" w:cstheme="minorHAnsi"/>
          <w:sz w:val="24"/>
          <w:szCs w:val="24"/>
        </w:rPr>
        <w:t>che tradizionale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756AF5">
        <w:rPr>
          <w:rFonts w:eastAsia="Times New Roman" w:cstheme="minorHAnsi"/>
          <w:sz w:val="24"/>
          <w:szCs w:val="24"/>
        </w:rPr>
        <w:t xml:space="preserve">con eventi e 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iniziative sul territorio, </w:t>
      </w:r>
      <w:r w:rsidRPr="00756AF5">
        <w:rPr>
          <w:rFonts w:eastAsia="Times New Roman" w:cstheme="minorHAnsi"/>
          <w:sz w:val="24"/>
          <w:szCs w:val="24"/>
        </w:rPr>
        <w:t>definiti ne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l </w:t>
      </w:r>
      <w:r w:rsidRPr="00756AF5">
        <w:rPr>
          <w:rFonts w:eastAsia="Times New Roman" w:cstheme="minorHAnsi"/>
          <w:sz w:val="24"/>
          <w:szCs w:val="24"/>
        </w:rPr>
        <w:t>piano di comunicazione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56AF5">
        <w:rPr>
          <w:rFonts w:eastAsia="Times New Roman" w:cstheme="minorHAnsi"/>
          <w:sz w:val="24"/>
          <w:szCs w:val="24"/>
        </w:rPr>
        <w:t>strategico</w:t>
      </w:r>
      <w:r w:rsidR="00E117B5">
        <w:rPr>
          <w:rFonts w:eastAsia="Times New Roman" w:cstheme="minorHAnsi"/>
          <w:sz w:val="24"/>
          <w:szCs w:val="24"/>
          <w:lang w:eastAsia="it-IT"/>
        </w:rPr>
        <w:t>.</w:t>
      </w:r>
    </w:p>
    <w:p w14:paraId="221C312B" w14:textId="77777777" w:rsidR="00756AF5" w:rsidRPr="00756AF5" w:rsidRDefault="00756AF5" w:rsidP="00756AF5">
      <w:pPr>
        <w:spacing w:line="200" w:lineRule="exact"/>
        <w:rPr>
          <w:rFonts w:eastAsia="Times New Roman" w:cstheme="minorHAnsi"/>
          <w:sz w:val="24"/>
          <w:szCs w:val="24"/>
        </w:rPr>
      </w:pPr>
      <w:r w:rsidRPr="00756AF5">
        <w:rPr>
          <w:rFonts w:eastAsia="Times New Roman" w:cstheme="minorHAnsi"/>
          <w:b/>
          <w:sz w:val="24"/>
          <w:szCs w:val="24"/>
          <w:lang w:eastAsia="it-IT"/>
        </w:rPr>
        <w:t>O</w:t>
      </w:r>
      <w:r w:rsidRPr="00756AF5">
        <w:rPr>
          <w:rFonts w:eastAsia="Times New Roman" w:cstheme="minorHAnsi"/>
          <w:b/>
          <w:sz w:val="24"/>
          <w:szCs w:val="24"/>
        </w:rPr>
        <w:t>.S.4 -</w:t>
      </w:r>
      <w:r w:rsidRPr="00756AF5">
        <w:rPr>
          <w:rFonts w:eastAsia="Times New Roman" w:cstheme="minorHAnsi"/>
          <w:sz w:val="24"/>
          <w:szCs w:val="24"/>
        </w:rPr>
        <w:t xml:space="preserve"> Utilizzo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 di sistemi innovati per il potenziamento della visibilità e</w:t>
      </w:r>
      <w:r w:rsidRPr="00756AF5">
        <w:rPr>
          <w:rFonts w:eastAsia="Times New Roman" w:cstheme="minorHAnsi"/>
          <w:sz w:val="24"/>
          <w:szCs w:val="24"/>
        </w:rPr>
        <w:t xml:space="preserve"> </w:t>
      </w:r>
      <w:r w:rsidRPr="00756AF5">
        <w:rPr>
          <w:rFonts w:eastAsia="Times New Roman" w:cstheme="minorHAnsi"/>
          <w:sz w:val="24"/>
          <w:szCs w:val="24"/>
          <w:lang w:eastAsia="it-IT"/>
        </w:rPr>
        <w:t>fruibilità degli attrattori turistici, mediante tecnologie ICT con piattaforma di prenotazione on line</w:t>
      </w:r>
      <w:r w:rsidR="00E117B5">
        <w:rPr>
          <w:rFonts w:eastAsia="Times New Roman" w:cstheme="minorHAnsi"/>
          <w:sz w:val="24"/>
          <w:szCs w:val="24"/>
          <w:lang w:eastAsia="it-IT"/>
        </w:rPr>
        <w:t xml:space="preserve"> e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 App</w:t>
      </w:r>
      <w:r w:rsidRPr="00756AF5">
        <w:rPr>
          <w:rFonts w:eastAsia="Times New Roman" w:cstheme="minorHAnsi"/>
          <w:sz w:val="24"/>
          <w:szCs w:val="24"/>
        </w:rPr>
        <w:t xml:space="preserve"> dedicata.</w:t>
      </w:r>
    </w:p>
    <w:p w14:paraId="2E96F29F" w14:textId="77777777" w:rsidR="00756AF5" w:rsidRPr="00756AF5" w:rsidRDefault="00756AF5" w:rsidP="00756AF5">
      <w:pPr>
        <w:spacing w:line="200" w:lineRule="exact"/>
        <w:rPr>
          <w:rFonts w:eastAsia="Times New Roman" w:cstheme="minorHAnsi"/>
          <w:sz w:val="24"/>
          <w:szCs w:val="24"/>
        </w:rPr>
      </w:pPr>
      <w:r w:rsidRPr="00756AF5">
        <w:rPr>
          <w:rFonts w:eastAsia="Times New Roman" w:cstheme="minorHAnsi"/>
          <w:b/>
          <w:sz w:val="24"/>
          <w:szCs w:val="24"/>
          <w:lang w:eastAsia="it-IT"/>
        </w:rPr>
        <w:t>O</w:t>
      </w:r>
      <w:r w:rsidRPr="00756AF5">
        <w:rPr>
          <w:rFonts w:eastAsia="Times New Roman" w:cstheme="minorHAnsi"/>
          <w:b/>
          <w:sz w:val="24"/>
          <w:szCs w:val="24"/>
        </w:rPr>
        <w:t>.S.5 -</w:t>
      </w:r>
      <w:r w:rsidRPr="00756AF5">
        <w:rPr>
          <w:rFonts w:eastAsia="Times New Roman" w:cstheme="minorHAnsi"/>
          <w:sz w:val="24"/>
          <w:szCs w:val="24"/>
        </w:rPr>
        <w:t xml:space="preserve"> 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Potenziamento della </w:t>
      </w:r>
      <w:r w:rsidRPr="00756AF5">
        <w:rPr>
          <w:rFonts w:eastAsia="Times New Roman" w:cstheme="minorHAnsi"/>
          <w:sz w:val="24"/>
          <w:szCs w:val="24"/>
        </w:rPr>
        <w:t>attrattività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 turistica,</w:t>
      </w:r>
      <w:r w:rsidRPr="00756AF5">
        <w:rPr>
          <w:rFonts w:eastAsia="Times New Roman" w:cstheme="minorHAnsi"/>
          <w:sz w:val="24"/>
          <w:szCs w:val="24"/>
        </w:rPr>
        <w:t xml:space="preserve"> 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favorendo investimenti </w:t>
      </w:r>
      <w:r w:rsidR="00E117B5">
        <w:rPr>
          <w:rFonts w:eastAsia="Times New Roman" w:cstheme="minorHAnsi"/>
          <w:sz w:val="24"/>
          <w:szCs w:val="24"/>
        </w:rPr>
        <w:t>per la</w:t>
      </w:r>
      <w:r w:rsidRPr="00756AF5">
        <w:rPr>
          <w:rFonts w:eastAsia="Times New Roman" w:cstheme="minorHAnsi"/>
          <w:sz w:val="24"/>
          <w:szCs w:val="24"/>
        </w:rPr>
        <w:t xml:space="preserve"> diversificazione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 della fruibilità e dell’ospitalità, </w:t>
      </w:r>
      <w:r w:rsidR="00E117B5">
        <w:rPr>
          <w:rFonts w:eastAsia="Times New Roman" w:cstheme="minorHAnsi"/>
          <w:sz w:val="24"/>
          <w:szCs w:val="24"/>
          <w:lang w:eastAsia="it-IT"/>
        </w:rPr>
        <w:t>e</w:t>
      </w:r>
      <w:r w:rsidRPr="00756AF5">
        <w:rPr>
          <w:rFonts w:eastAsia="Times New Roman" w:cstheme="minorHAnsi"/>
          <w:sz w:val="24"/>
          <w:szCs w:val="24"/>
        </w:rPr>
        <w:t xml:space="preserve"> 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per l’attivazione di nuovi servizi </w:t>
      </w:r>
      <w:r w:rsidRPr="00756AF5">
        <w:rPr>
          <w:rFonts w:eastAsia="Times New Roman" w:cstheme="minorHAnsi"/>
          <w:sz w:val="24"/>
          <w:szCs w:val="24"/>
        </w:rPr>
        <w:t>disponibili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E117B5">
        <w:rPr>
          <w:rFonts w:eastAsia="Times New Roman" w:cstheme="minorHAnsi"/>
          <w:sz w:val="24"/>
          <w:szCs w:val="24"/>
        </w:rPr>
        <w:t>di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 mobilità </w:t>
      </w:r>
      <w:r w:rsidRPr="00756AF5">
        <w:rPr>
          <w:rFonts w:eastAsia="Times New Roman" w:cstheme="minorHAnsi"/>
          <w:sz w:val="24"/>
          <w:szCs w:val="24"/>
        </w:rPr>
        <w:t>elettrica.</w:t>
      </w:r>
    </w:p>
    <w:p w14:paraId="6FE699D9" w14:textId="77777777" w:rsidR="00756AF5" w:rsidRPr="00756AF5" w:rsidRDefault="00756AF5" w:rsidP="00756AF5">
      <w:pPr>
        <w:spacing w:line="200" w:lineRule="exact"/>
        <w:rPr>
          <w:rFonts w:eastAsia="Times New Roman" w:cs="Calibri"/>
          <w:sz w:val="24"/>
          <w:szCs w:val="24"/>
        </w:rPr>
      </w:pPr>
      <w:r w:rsidRPr="00756AF5">
        <w:rPr>
          <w:rFonts w:eastAsia="Times New Roman" w:cstheme="minorHAnsi"/>
          <w:b/>
          <w:sz w:val="24"/>
          <w:szCs w:val="24"/>
          <w:lang w:eastAsia="it-IT"/>
        </w:rPr>
        <w:t>O</w:t>
      </w:r>
      <w:r w:rsidRPr="00756AF5">
        <w:rPr>
          <w:rFonts w:eastAsia="Times New Roman" w:cstheme="minorHAnsi"/>
          <w:b/>
          <w:sz w:val="24"/>
          <w:szCs w:val="24"/>
        </w:rPr>
        <w:t>.S.6 –</w:t>
      </w:r>
      <w:r w:rsidRPr="00756AF5">
        <w:rPr>
          <w:rFonts w:eastAsia="Times New Roman" w:cstheme="minorHAnsi"/>
          <w:sz w:val="24"/>
          <w:szCs w:val="24"/>
        </w:rPr>
        <w:t xml:space="preserve"> Implementare la ricchezza paesaggistica ed ecosistemica del paesaggio agrario collinare attraverso il sostegno alla semina e piantumazione di essenze attrattive per gli insetti impollinatori</w:t>
      </w:r>
    </w:p>
    <w:p w14:paraId="7CA8FCBC" w14:textId="77777777" w:rsidR="00827F0D" w:rsidRPr="00756AF5" w:rsidRDefault="00827F0D" w:rsidP="00A86D0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9F4AF81" w14:textId="77777777" w:rsidR="00827F0D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56AF5">
        <w:rPr>
          <w:rFonts w:eastAsia="Times New Roman" w:cstheme="minorHAnsi"/>
          <w:sz w:val="24"/>
          <w:szCs w:val="24"/>
          <w:lang w:eastAsia="it-IT"/>
        </w:rPr>
        <w:t>La compagine del partenariato pubblico privato prevede l’adesione delle seguenti</w:t>
      </w:r>
      <w:r w:rsidR="00827F0D" w:rsidRPr="00756AF5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56AF5">
        <w:rPr>
          <w:rFonts w:eastAsia="Times New Roman" w:cstheme="minorHAnsi"/>
          <w:sz w:val="24"/>
          <w:szCs w:val="24"/>
          <w:lang w:eastAsia="it-IT"/>
        </w:rPr>
        <w:t>categorie</w:t>
      </w:r>
      <w:r w:rsidR="00827F0D" w:rsidRPr="00756AF5">
        <w:rPr>
          <w:rFonts w:eastAsia="Times New Roman" w:cstheme="minorHAnsi"/>
          <w:sz w:val="24"/>
          <w:szCs w:val="24"/>
          <w:lang w:eastAsia="it-IT"/>
        </w:rPr>
        <w:t>:</w:t>
      </w:r>
      <w:r w:rsidRPr="00756AF5">
        <w:rPr>
          <w:rFonts w:eastAsia="Times New Roman" w:cstheme="minorHAnsi"/>
          <w:sz w:val="24"/>
          <w:szCs w:val="24"/>
          <w:lang w:eastAsia="it-IT"/>
        </w:rPr>
        <w:br/>
      </w:r>
      <w:r w:rsidR="00827F0D" w:rsidRPr="00756AF5">
        <w:rPr>
          <w:rFonts w:eastAsia="Times New Roman" w:cstheme="minorHAnsi"/>
          <w:sz w:val="24"/>
          <w:szCs w:val="24"/>
          <w:lang w:eastAsia="it-IT"/>
        </w:rPr>
        <w:t xml:space="preserve">• </w:t>
      </w:r>
      <w:r w:rsidRPr="00756AF5">
        <w:rPr>
          <w:rFonts w:eastAsia="Times New Roman" w:cstheme="minorHAnsi"/>
          <w:sz w:val="24"/>
          <w:szCs w:val="24"/>
          <w:lang w:eastAsia="it-IT"/>
        </w:rPr>
        <w:t xml:space="preserve">Enti pubblici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(Comune di </w:t>
      </w:r>
      <w:r w:rsidR="00FC788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Bevagna e 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>Gualdo Cattaneo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)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 xml:space="preserve">• Imprese agricole ed 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>apistiche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produttrici di 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>Miele e prodotti dell’alveare</w:t>
      </w:r>
    </w:p>
    <w:p w14:paraId="3AFDE7C4" w14:textId="77777777" w:rsidR="00FC788D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• PMI operanti nella ricettività turistica (agriturismi, strutture alberghiere ed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extralberghiere);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• PMI turistiche (agenzie turistiche e/o tour operator)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• PMI di comunicazione, marketing territoriale, organizzazione eventi,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• PMI di servizi (con partic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>olare riferimento ai servi di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mobilità 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t>sostenibile)</w:t>
      </w:r>
      <w:r w:rsidR="00827F0D">
        <w:rPr>
          <w:rFonts w:eastAsia="Times New Roman" w:cstheme="minorHAnsi"/>
          <w:color w:val="000000"/>
          <w:sz w:val="24"/>
          <w:szCs w:val="24"/>
          <w:lang w:eastAsia="it-IT"/>
        </w:rPr>
        <w:br/>
        <w:t>• PMI artigianali e commerciali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• Fondazioni /Associazioni culturali, ricreative e sportive non a scopo di lucro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• I soggetti privati del partenariato saranno selezionati con apposito avviso pubblico,</w:t>
      </w:r>
      <w:r w:rsidR="00FC788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mentre i soggetti pubblici saranno coinvolti con appositi atti di condivisione delle</w:t>
      </w:r>
      <w:r w:rsidR="00FC788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strategie di progetto.</w:t>
      </w:r>
    </w:p>
    <w:p w14:paraId="39B12671" w14:textId="77777777" w:rsidR="00FC788D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La ripartizione delle competenze e degli impegni che ogni partner dovrà assumere sarà</w:t>
      </w:r>
      <w:r w:rsidR="00FC788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frutto della concertazione e progettazione successiva alla costituzione del partenariato e</w:t>
      </w:r>
      <w:r w:rsidR="00FC788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sarà dettagliata nell’apposito Accordo di partenariato che dovrà essere sottoscritto dal</w:t>
      </w:r>
      <w:r w:rsidR="00FC788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partenariato pubblico-privato precedentemente alla presentazione della domanda di</w:t>
      </w:r>
      <w:r w:rsidR="00FC788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sostegno.</w:t>
      </w:r>
    </w:p>
    <w:p w14:paraId="5C1C8787" w14:textId="77777777" w:rsidR="0030506A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ART. 4 - FINALITA' DELL’AVVISO PUBBLICO</w:t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Il presente avviso, in conformità al Bando 16.7.1, è volto a definire le modalità di</w:t>
      </w:r>
      <w:r w:rsidR="0030506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presentazione ed i criteri di selezione dei partner privati che intendono aderire alla</w:t>
      </w:r>
      <w:r w:rsidR="0030506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compagine della </w:t>
      </w:r>
      <w:r w:rsidR="0030506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Associazione le Colline del Miele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che si andrà a</w:t>
      </w:r>
      <w:r w:rsidR="0030506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costituire</w:t>
      </w:r>
      <w:r w:rsidR="0030506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forma di figura giuridica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caso di finanziamento della domanda di sostegno del progetto di cui all’art. 2.</w:t>
      </w:r>
    </w:p>
    <w:p w14:paraId="4D883503" w14:textId="77777777" w:rsidR="0030506A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Le tipologie di partner</w:t>
      </w:r>
      <w:r w:rsidR="00866CC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privati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da selezionare sono di seguito elencati: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</w:r>
      <w:r w:rsidRPr="004A2C56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- </w:t>
      </w:r>
      <w:r w:rsidRPr="004A2C56"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>T</w:t>
      </w:r>
      <w:r w:rsidR="00E717BC"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>ipologia A - Imprese agricole</w:t>
      </w:r>
      <w:r w:rsidRPr="004A2C56"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 xml:space="preserve"> agroalimentari</w:t>
      </w:r>
      <w:r w:rsidR="0030506A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 xml:space="preserve"> </w:t>
      </w:r>
    </w:p>
    <w:p w14:paraId="7D668E4D" w14:textId="77777777" w:rsidR="00E717BC" w:rsidRDefault="0030506A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</w:t>
      </w:r>
      <w:r w:rsidR="00A86D05" w:rsidRPr="00A86D05">
        <w:rPr>
          <w:rFonts w:eastAsia="Times New Roman" w:cstheme="minorHAnsi"/>
          <w:color w:val="000000"/>
          <w:sz w:val="24"/>
          <w:szCs w:val="24"/>
          <w:lang w:eastAsia="it-IT"/>
        </w:rPr>
        <w:t>he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6D05" w:rsidRPr="00A86D05">
        <w:rPr>
          <w:rFonts w:eastAsia="Times New Roman" w:cstheme="minorHAnsi"/>
          <w:color w:val="000000"/>
          <w:sz w:val="24"/>
          <w:szCs w:val="24"/>
          <w:lang w:eastAsia="it-IT"/>
        </w:rPr>
        <w:t>intendono partecipare al progetto territoriale aderendo 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lle iniziative promozionali</w:t>
      </w:r>
      <w:r w:rsidR="00A86D05" w:rsidRPr="00A86D05">
        <w:rPr>
          <w:rFonts w:eastAsia="Times New Roman" w:cstheme="minorHAnsi"/>
          <w:color w:val="000000"/>
          <w:sz w:val="24"/>
          <w:szCs w:val="24"/>
          <w:lang w:eastAsia="it-IT"/>
        </w:rPr>
        <w:t>, 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che si impegnino contestualmente alla semina o piantumazione di pascolo apistico a fioritura scalare</w:t>
      </w:r>
      <w:r w:rsidR="004A2C56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626E147C" w14:textId="77777777" w:rsidR="00B6160C" w:rsidRDefault="00B6160C" w:rsidP="00B616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A2C56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- </w:t>
      </w:r>
      <w:r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>Tipologia B - Imprese agricole apistiche</w:t>
      </w:r>
    </w:p>
    <w:p w14:paraId="3414C445" w14:textId="77777777" w:rsidR="00B6160C" w:rsidRDefault="00B6160C" w:rsidP="00B616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Che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intendono partecipare al progetto territoriale aderendo 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lle iniziative promozionali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, 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che si impegnino contestualmente alla semina o piantumazione di pascolo apistico a fioritura scalare;</w:t>
      </w:r>
    </w:p>
    <w:p w14:paraId="1BBA6223" w14:textId="77777777" w:rsidR="00B6160C" w:rsidRDefault="00B6160C" w:rsidP="00B616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e che si impegnino ad investire in una forma di apiario didattico nella accoglienza ed educazione del turismo ambientale raccontando e valorizzando il ruolo delle api, del miele e dei suoi prodotti.</w:t>
      </w:r>
    </w:p>
    <w:p w14:paraId="58538EBD" w14:textId="77777777" w:rsidR="000201F1" w:rsidRDefault="000201F1" w:rsidP="00B616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1897C114" w14:textId="77777777" w:rsidR="004A2C56" w:rsidRDefault="00A86D05" w:rsidP="00E717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</w:pPr>
      <w:r w:rsidRPr="004A2C56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- </w:t>
      </w:r>
      <w:r w:rsidR="00B6160C"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>Tipologie C</w:t>
      </w:r>
      <w:r w:rsidRPr="004A2C56"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 xml:space="preserve"> - PMI operanti nella ricettività turistica</w:t>
      </w:r>
    </w:p>
    <w:p w14:paraId="10D6DCA2" w14:textId="77777777" w:rsidR="00B6160C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che intendono partecipare al progetto territoriale aderendo alle</w:t>
      </w:r>
      <w:r w:rsidR="004A2C5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iniziative promozionali,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 w:rsidR="004A2C5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che si impegnano ad implementare i servizi offerti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4A2C56">
        <w:rPr>
          <w:rFonts w:eastAsia="Times New Roman" w:cstheme="minorHAnsi"/>
          <w:color w:val="000000"/>
          <w:sz w:val="24"/>
          <w:szCs w:val="24"/>
          <w:lang w:eastAsia="it-IT"/>
        </w:rPr>
        <w:t>con “prodotti” legati ad apiturismo e cicloturismo;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</w:r>
      <w:r w:rsidR="004A2C56">
        <w:rPr>
          <w:rFonts w:eastAsia="Times New Roman" w:cstheme="minorHAnsi"/>
          <w:color w:val="000000"/>
          <w:sz w:val="24"/>
          <w:szCs w:val="24"/>
          <w:lang w:eastAsia="it-IT"/>
        </w:rPr>
        <w:t>e s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e necessario, siano disponibili ad</w:t>
      </w:r>
      <w:r w:rsidR="004A2C5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effettuare investimenti materiali </w:t>
      </w:r>
      <w:r w:rsidR="004A2C56">
        <w:rPr>
          <w:rFonts w:eastAsia="Times New Roman" w:cstheme="minorHAnsi"/>
          <w:color w:val="000000"/>
          <w:sz w:val="24"/>
          <w:szCs w:val="24"/>
          <w:lang w:eastAsia="it-IT"/>
        </w:rPr>
        <w:t>preventivamente concordati, ad esempio con creazione di aree di apiterapia o stazioni di ricarica e manutenzione bici elettriche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;</w:t>
      </w:r>
    </w:p>
    <w:p w14:paraId="1DDAE774" w14:textId="77777777" w:rsidR="00B6160C" w:rsidRPr="00B6160C" w:rsidRDefault="00B6160C" w:rsidP="00A86D05">
      <w:pPr>
        <w:spacing w:after="0" w:line="240" w:lineRule="auto"/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</w:pPr>
      <w:r w:rsidRPr="00B6160C">
        <w:rPr>
          <w:rFonts w:eastAsia="Times New Roman" w:cstheme="minorHAnsi"/>
          <w:b/>
          <w:color w:val="000000"/>
          <w:sz w:val="24"/>
          <w:szCs w:val="24"/>
          <w:lang w:eastAsia="it-IT"/>
        </w:rPr>
        <w:lastRenderedPageBreak/>
        <w:t xml:space="preserve">- </w:t>
      </w:r>
      <w:r w:rsidRPr="00B6160C"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>Tipologie</w:t>
      </w:r>
      <w:r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 xml:space="preserve"> D</w:t>
      </w:r>
      <w:r w:rsidRPr="00B6160C"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 xml:space="preserve"> – PMI della ristorazione e prodotti tipici</w:t>
      </w:r>
    </w:p>
    <w:p w14:paraId="71EE143F" w14:textId="77777777" w:rsidR="004A2C56" w:rsidRDefault="00B6160C" w:rsidP="00A86D0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che intendono partecipare al progetto territoriale aderendo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alle iniziative promozionali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che si impegnano a realizzare offerte dedicate al miele e prodotti dell’alveare insieme ai prodotti tipici.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6D05"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</w:r>
      <w:r w:rsidR="00A86D05" w:rsidRPr="004A2C56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- </w:t>
      </w:r>
      <w:r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>Tipologie E</w:t>
      </w:r>
      <w:r w:rsidR="00A86D05" w:rsidRPr="004A2C56"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 xml:space="preserve"> - PMI agenzie turistiche</w:t>
      </w:r>
      <w:r w:rsidR="004A2C56"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>, tour operator</w:t>
      </w:r>
    </w:p>
    <w:p w14:paraId="558B9D30" w14:textId="77777777" w:rsidR="006E5BEA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che intendono</w:t>
      </w:r>
      <w:r w:rsidR="004A2C5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partecipare al progetto territoriale aderendo alle iniziative promozionali</w:t>
      </w:r>
      <w:r w:rsidR="004A2C56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 </w:t>
      </w:r>
      <w:r w:rsidR="004A2C56">
        <w:rPr>
          <w:rFonts w:eastAsia="Times New Roman" w:cstheme="minorHAnsi"/>
          <w:color w:val="000000"/>
          <w:sz w:val="24"/>
          <w:szCs w:val="24"/>
          <w:lang w:eastAsia="it-IT"/>
        </w:rPr>
        <w:t>che si impegnino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4A2C56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lla creazione e commercializzazione del pacchetto turistico su</w:t>
      </w:r>
      <w:r w:rsidR="004A2C5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scala internazionale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;</w:t>
      </w:r>
    </w:p>
    <w:p w14:paraId="681A0E48" w14:textId="77777777" w:rsidR="006E5BEA" w:rsidRDefault="006E5BEA" w:rsidP="006E5BEA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</w:pPr>
      <w:r w:rsidRPr="00866CC6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- </w:t>
      </w:r>
      <w:r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>Tipologie F</w:t>
      </w:r>
      <w:r w:rsidRPr="00866CC6"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 xml:space="preserve"> - PMI artigianali e commercio</w:t>
      </w:r>
    </w:p>
    <w:p w14:paraId="4AA2C3D0" w14:textId="77777777" w:rsidR="006E5BEA" w:rsidRDefault="006E5BEA" w:rsidP="006E5BE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che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intendono aderire al progetto territoriale partecipan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do alle iniziative promozionali,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che si impegnano a trasferire saperi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e conoscenze tradizionali legati al mondo dei prodotti dell’apiario.</w:t>
      </w:r>
    </w:p>
    <w:p w14:paraId="613ECC5D" w14:textId="77777777" w:rsidR="004A2C56" w:rsidRPr="004A2C56" w:rsidRDefault="00A86D05" w:rsidP="00A86D05">
      <w:pPr>
        <w:spacing w:after="0" w:line="240" w:lineRule="auto"/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</w:r>
      <w:r w:rsidRPr="004A2C56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- </w:t>
      </w:r>
      <w:r w:rsidR="00B6160C"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 xml:space="preserve">Tipologie </w:t>
      </w:r>
      <w:r w:rsidR="006E5BEA"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>G</w:t>
      </w:r>
      <w:r w:rsidRPr="004A2C56"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 xml:space="preserve"> – PMI di marketing territoriale, organizzazione eventi</w:t>
      </w:r>
    </w:p>
    <w:p w14:paraId="413308C4" w14:textId="77777777" w:rsidR="004A2C56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che</w:t>
      </w:r>
      <w:r w:rsidR="004A2C5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intendono partecipare al progetto territoriale </w:t>
      </w:r>
      <w:r w:rsidR="00866CC6" w:rsidRPr="00A86D05">
        <w:rPr>
          <w:rFonts w:eastAsia="Times New Roman" w:cstheme="minorHAnsi"/>
          <w:color w:val="000000"/>
          <w:sz w:val="24"/>
          <w:szCs w:val="24"/>
          <w:lang w:eastAsia="it-IT"/>
        </w:rPr>
        <w:t>aderendo alle iniziative promozionali</w:t>
      </w:r>
      <w:r w:rsidR="00866CC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e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curare la progettazione e realizzazione del Piano di comunicazione, da</w:t>
      </w:r>
      <w:r w:rsidR="004A2C5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definire in fase attuativa</w:t>
      </w:r>
      <w:r w:rsidR="004A2C5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con</w:t>
      </w:r>
      <w:r w:rsidR="00866CC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almeno</w:t>
      </w:r>
      <w:r w:rsidR="004A2C56">
        <w:rPr>
          <w:rFonts w:eastAsia="Times New Roman" w:cstheme="minorHAnsi"/>
          <w:color w:val="000000"/>
          <w:sz w:val="24"/>
          <w:szCs w:val="24"/>
          <w:lang w:eastAsia="it-IT"/>
        </w:rPr>
        <w:t>:</w:t>
      </w:r>
    </w:p>
    <w:p w14:paraId="5DE42024" w14:textId="77777777" w:rsidR="00866CC6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▪ Proge</w:t>
      </w:r>
      <w:r w:rsidR="00866CC6">
        <w:rPr>
          <w:rFonts w:eastAsia="Times New Roman" w:cstheme="minorHAnsi"/>
          <w:color w:val="000000"/>
          <w:sz w:val="24"/>
          <w:szCs w:val="24"/>
          <w:lang w:eastAsia="it-IT"/>
        </w:rPr>
        <w:t>ttazione e realizzazione concept-lay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out grafico identificativo</w:t>
      </w:r>
      <w:r w:rsidR="00866CC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della strategia di sviluppo</w:t>
      </w:r>
      <w:r w:rsidR="00866CC6">
        <w:rPr>
          <w:rFonts w:eastAsia="Times New Roman" w:cstheme="minorHAnsi"/>
          <w:color w:val="000000"/>
          <w:sz w:val="24"/>
          <w:szCs w:val="24"/>
          <w:lang w:eastAsia="it-IT"/>
        </w:rPr>
        <w:t>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▪ Definiz</w:t>
      </w:r>
      <w:r w:rsidR="00866CC6">
        <w:rPr>
          <w:rFonts w:eastAsia="Times New Roman" w:cstheme="minorHAnsi"/>
          <w:color w:val="000000"/>
          <w:sz w:val="24"/>
          <w:szCs w:val="24"/>
          <w:lang w:eastAsia="it-IT"/>
        </w:rPr>
        <w:t>ione del Piano di comunicazione e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del</w:t>
      </w:r>
      <w:r w:rsidR="00866CC6">
        <w:rPr>
          <w:rFonts w:eastAsia="Times New Roman" w:cstheme="minorHAnsi"/>
          <w:color w:val="000000"/>
          <w:sz w:val="24"/>
          <w:szCs w:val="24"/>
          <w:lang w:eastAsia="it-IT"/>
        </w:rPr>
        <w:t>le strategie di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marketing</w:t>
      </w:r>
      <w:r w:rsidR="00866CC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territoriale;</w:t>
      </w:r>
    </w:p>
    <w:p w14:paraId="13B1F639" w14:textId="77777777" w:rsidR="00866CC6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▪</w:t>
      </w:r>
      <w:r w:rsidR="00866CC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Progettazione e realizzazione c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ampagna </w:t>
      </w:r>
      <w:r w:rsidR="00866CC6">
        <w:rPr>
          <w:rFonts w:eastAsia="Times New Roman" w:cstheme="minorHAnsi"/>
          <w:color w:val="000000"/>
          <w:sz w:val="24"/>
          <w:szCs w:val="24"/>
          <w:lang w:eastAsia="it-IT"/>
        </w:rPr>
        <w:t>promozionale online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per tutta la durata del</w:t>
      </w:r>
      <w:r w:rsidR="00866CC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progetto;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 xml:space="preserve">▪ Progettazione e realizzazione </w:t>
      </w:r>
      <w:r w:rsidR="00866CC6">
        <w:rPr>
          <w:rFonts w:eastAsia="Times New Roman" w:cstheme="minorHAnsi"/>
          <w:color w:val="000000"/>
          <w:sz w:val="24"/>
          <w:szCs w:val="24"/>
          <w:lang w:eastAsia="it-IT"/>
        </w:rPr>
        <w:t>di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eventi e/o iniziat</w:t>
      </w:r>
      <w:r w:rsidR="00866CC6">
        <w:rPr>
          <w:rFonts w:eastAsia="Times New Roman" w:cstheme="minorHAnsi"/>
          <w:color w:val="000000"/>
          <w:sz w:val="24"/>
          <w:szCs w:val="24"/>
          <w:lang w:eastAsia="it-IT"/>
        </w:rPr>
        <w:t>ive promozionali da definire in fase attuativa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</w:r>
      <w:r w:rsidR="00866CC6"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▪ Progettazione e realizzazione </w:t>
      </w:r>
      <w:r w:rsidR="00866CC6">
        <w:rPr>
          <w:rFonts w:eastAsia="Times New Roman" w:cstheme="minorHAnsi"/>
          <w:color w:val="000000"/>
          <w:sz w:val="24"/>
          <w:szCs w:val="24"/>
          <w:lang w:eastAsia="it-IT"/>
        </w:rPr>
        <w:t>di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piattafo</w:t>
      </w:r>
      <w:r w:rsidR="00866CC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rma di prenotazione on line, e </w:t>
      </w:r>
      <w:proofErr w:type="gramStart"/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un </w:t>
      </w:r>
      <w:r w:rsidR="00866CC6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pp</w:t>
      </w:r>
      <w:proofErr w:type="gramEnd"/>
      <w:r w:rsidR="00866CC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dedicata;</w:t>
      </w:r>
    </w:p>
    <w:p w14:paraId="2D3FA6D3" w14:textId="77777777" w:rsidR="00866CC6" w:rsidRDefault="00A86D05" w:rsidP="00A86D05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</w:pPr>
      <w:r w:rsidRPr="00866CC6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- </w:t>
      </w:r>
      <w:r w:rsidR="00B6160C"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>Tipologie H</w:t>
      </w:r>
      <w:r w:rsidRPr="00866CC6"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 xml:space="preserve"> –</w:t>
      </w:r>
      <w:r w:rsidR="00686AB5"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 xml:space="preserve"> </w:t>
      </w:r>
      <w:r w:rsidRPr="00866CC6"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>Associazioni non a scopo di</w:t>
      </w:r>
      <w:r w:rsidR="00866CC6" w:rsidRPr="00866CC6"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 xml:space="preserve"> </w:t>
      </w:r>
      <w:r w:rsidRPr="00866CC6">
        <w:rPr>
          <w:rFonts w:eastAsia="Times New Roman" w:cstheme="minorHAnsi"/>
          <w:b/>
          <w:i/>
          <w:iCs/>
          <w:color w:val="000000"/>
          <w:sz w:val="24"/>
          <w:szCs w:val="24"/>
          <w:lang w:eastAsia="it-IT"/>
        </w:rPr>
        <w:t>lucro:</w:t>
      </w:r>
    </w:p>
    <w:p w14:paraId="7DEFB661" w14:textId="77777777" w:rsidR="00B066EA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che intendono partecipare al progetto territoriale per almeno una delle seguenti</w:t>
      </w:r>
      <w:r w:rsidR="00866CC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attività:</w:t>
      </w:r>
      <w:r w:rsidRPr="00A86D05">
        <w:rPr>
          <w:rFonts w:eastAsia="Times New Roman" w:cstheme="minorHAnsi"/>
          <w:sz w:val="24"/>
          <w:szCs w:val="24"/>
          <w:lang w:eastAsia="it-IT"/>
        </w:rPr>
        <w:br/>
      </w:r>
      <w:r w:rsidR="00866CC6"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▪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progettare e realizzare eventi e/o iniziativ</w:t>
      </w:r>
      <w:r w:rsidR="00866CC6">
        <w:rPr>
          <w:rFonts w:eastAsia="Times New Roman" w:cstheme="minorHAnsi"/>
          <w:color w:val="000000"/>
          <w:sz w:val="24"/>
          <w:szCs w:val="24"/>
          <w:lang w:eastAsia="it-IT"/>
        </w:rPr>
        <w:t>e promozionali nel territorio delle Colline del Miele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</w:r>
      <w:r w:rsidR="00866CC6"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▪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curare attività connesse alla divulgazione e diffusione del progetto in linea</w:t>
      </w:r>
      <w:r w:rsidR="00866CC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con gli obiettivi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ART. 5 – REQUISITI DI PARTECIPAZIONE</w:t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br/>
      </w:r>
      <w:r w:rsidR="006E5B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Requisiti minimi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per tutti coloro che</w:t>
      </w:r>
      <w:r w:rsidR="006E5B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intendono presentare la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candidatura</w:t>
      </w:r>
      <w:r w:rsidR="006E5B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al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partenariato: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</w:r>
      <w:r w:rsidRPr="006E5BEA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- Di avere sede legale e/o operativa nei Comuni </w:t>
      </w:r>
      <w:r w:rsidR="006E5BEA" w:rsidRPr="006E5BEA">
        <w:rPr>
          <w:rFonts w:eastAsia="Times New Roman" w:cstheme="minorHAnsi"/>
          <w:b/>
          <w:color w:val="000000"/>
          <w:sz w:val="24"/>
          <w:szCs w:val="24"/>
          <w:lang w:eastAsia="it-IT"/>
        </w:rPr>
        <w:t>di Bevagna e Gualdo Cattaneo,</w:t>
      </w:r>
      <w:r w:rsidR="006E5BEA" w:rsidRPr="006E5BEA">
        <w:rPr>
          <w:rFonts w:eastAsia="Times New Roman" w:cstheme="minorHAnsi"/>
          <w:b/>
          <w:color w:val="000000"/>
          <w:sz w:val="24"/>
          <w:szCs w:val="24"/>
          <w:lang w:eastAsia="it-IT"/>
        </w:rPr>
        <w:br/>
        <w:t>ad eccezione delle tipologie G ed H</w:t>
      </w:r>
      <w:r w:rsidRPr="006E5BEA">
        <w:rPr>
          <w:rFonts w:eastAsia="Times New Roman" w:cstheme="minorHAnsi"/>
          <w:b/>
          <w:color w:val="000000"/>
          <w:sz w:val="24"/>
          <w:szCs w:val="24"/>
          <w:lang w:eastAsia="it-IT"/>
        </w:rPr>
        <w:t>, al cui sede legale e/o operativa in Umbria;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- di non avere subito condanne, con sentenza passata in giudicato o decreto penale</w:t>
      </w:r>
      <w:r w:rsidR="006E5B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divenuto irrevocabile, per delitti, consumati o tentati, di cui agli articoli 416, 416-bis, 640</w:t>
      </w:r>
      <w:r w:rsidR="006E5B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co. 2 n. 1 e 640- bis, 648-bis, 648-ter e 648-ter.1 del Codice penale o per reati contro la</w:t>
      </w:r>
      <w:r w:rsidR="006E5B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Pubblica Amministrazione o per ogni altro delitto da cui derivi, quale pena accessoria,</w:t>
      </w:r>
      <w:r w:rsidR="006E5B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l'incapacità di contrattare con la P</w:t>
      </w:r>
      <w:r w:rsidR="006E5BEA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6E5BEA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- Nel caso di società, Consorzi e di associazioni, non avere subito sanzione interdittiva a</w:t>
      </w:r>
      <w:r w:rsidR="006E5B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contrarre con la Pubblica Amministrazione, di cui all’art. 9, comma 2, lettera c), del</w:t>
      </w:r>
      <w:r w:rsidR="006E5B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D.Lgs. n. 231/20012;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- di non essere oggetto di procedure concorsuali ovvero in stato di fallimento, di</w:t>
      </w:r>
      <w:r w:rsidR="006E5B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liquidazione coatta, di concordato preventivo, e/o di non essere in presenza di un</w:t>
      </w:r>
      <w:r w:rsidR="00B066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procedimento in corso;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- di non aver commesso gravi infrazioni debitamente accertate alle norme in materia di</w:t>
      </w:r>
      <w:r w:rsidR="00B066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salute e sicurezza sul lavoro, di cui al D.Lgs. n. 81/2008, tali da determinare la</w:t>
      </w:r>
      <w:r w:rsidR="00B066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commissione di reati;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- di non essere stato, negli ultimi 2 anni, oggetto di revoca di benefici precedentemente</w:t>
      </w:r>
      <w:r w:rsidR="00B066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concessi nell’ambito della stessa Tipologia d’intervento del PSR 2014-2020, ovvero</w:t>
      </w:r>
      <w:r w:rsidR="00B066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della corrispondente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lastRenderedPageBreak/>
        <w:t>Misura del PSR 2007-2013, non determinati da espressa volontà</w:t>
      </w:r>
      <w:r w:rsidR="00B066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di rinuncia, e ad eccezione dei casi in cui sia ancora in corso un contenzioso. Inoltre, è</w:t>
      </w:r>
      <w:r w:rsidR="00B066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considerato non affidabile (e, quindi, non ammissibile) il soggetto che abbia subito una</w:t>
      </w:r>
      <w:r w:rsidR="00B066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revoca del contributo concesso nell’ambito del PSR 2014-2020 ovvero del PSR 2007-</w:t>
      </w:r>
      <w:r w:rsidR="00B066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2013, e che non abbia interamente restituito l’importo dovuto;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- di non avere ottenuto un contributo a valere su qualsiasi “fonte di aiuto” per la</w:t>
      </w:r>
      <w:r w:rsidR="00B066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stessa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iniziativa.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- di non aver subito condanne con sentenza passata in g</w:t>
      </w:r>
      <w:r w:rsidR="00B066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iudicato, per i reati di frode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sofisticazione d</w:t>
      </w:r>
      <w:r w:rsidR="00B066EA">
        <w:rPr>
          <w:rFonts w:eastAsia="Times New Roman" w:cstheme="minorHAnsi"/>
          <w:color w:val="000000"/>
          <w:sz w:val="24"/>
          <w:szCs w:val="24"/>
          <w:lang w:eastAsia="it-IT"/>
        </w:rPr>
        <w:t>i prodotti alimentari dal Tit. VI c. II e Tit. VIII c.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II del Codice</w:t>
      </w:r>
      <w:r w:rsidR="00B066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Penale e </w:t>
      </w:r>
      <w:r w:rsidR="00B066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artt. 5, 6 e 12 ex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L.283/1962</w:t>
      </w:r>
      <w:r w:rsidR="00B066EA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- di non essere destinatario di un ordine di recupero pendente a seguito di una</w:t>
      </w:r>
      <w:r w:rsidR="00B066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precedente decisione della Commissione che dichiara gli aiuti illegittimi e incompatibili</w:t>
      </w:r>
      <w:r w:rsidR="00B066E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con il mercato interno;</w:t>
      </w:r>
    </w:p>
    <w:p w14:paraId="70349D3F" w14:textId="77777777" w:rsidR="000201F1" w:rsidRDefault="00A86D05" w:rsidP="00A86D05">
      <w:pPr>
        <w:spacing w:after="0" w:line="240" w:lineRule="auto"/>
        <w:rPr>
          <w:rFonts w:cstheme="minorHAnsi"/>
          <w:i/>
          <w:color w:val="0070C0"/>
          <w:sz w:val="24"/>
          <w:szCs w:val="24"/>
        </w:rPr>
      </w:pPr>
      <w:r w:rsidRPr="00A86D05">
        <w:rPr>
          <w:rFonts w:eastAsia="Times New Roman" w:cstheme="minorHAnsi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ART. 6 – MODALITA' DI ADESIONE</w:t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La domanda di partecipazione, redatta in carta semplice e sottoscritta dal legale</w:t>
      </w:r>
      <w:r w:rsidR="00C7677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rappresentante del soggetto </w:t>
      </w:r>
      <w:r w:rsidRPr="00C76777">
        <w:rPr>
          <w:rFonts w:eastAsia="Times New Roman" w:cstheme="minorHAnsi"/>
          <w:color w:val="000000"/>
          <w:sz w:val="24"/>
          <w:szCs w:val="24"/>
          <w:lang w:eastAsia="it-IT"/>
        </w:rPr>
        <w:t>richiedente, dovrà pervenire esclusivamente tramite posta</w:t>
      </w:r>
      <w:r w:rsidR="00C76777" w:rsidRPr="00C7677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C76777">
        <w:rPr>
          <w:rFonts w:eastAsia="Times New Roman" w:cstheme="minorHAnsi"/>
          <w:color w:val="000000"/>
          <w:sz w:val="24"/>
          <w:szCs w:val="24"/>
          <w:lang w:eastAsia="it-IT"/>
        </w:rPr>
        <w:t>elettronica certificata (PEC) al seguente indirizzo:</w:t>
      </w:r>
      <w:r w:rsidR="00C76777" w:rsidRPr="00C76777">
        <w:rPr>
          <w:rFonts w:cstheme="minorHAnsi"/>
          <w:i/>
          <w:color w:val="0070C0"/>
          <w:sz w:val="24"/>
          <w:szCs w:val="24"/>
        </w:rPr>
        <w:t xml:space="preserve"> </w:t>
      </w:r>
      <w:hyperlink r:id="rId7" w:history="1">
        <w:r w:rsidR="00C76777" w:rsidRPr="00C76777">
          <w:rPr>
            <w:rStyle w:val="Collegamentoipertestuale"/>
            <w:rFonts w:cstheme="minorHAnsi"/>
            <w:i/>
            <w:color w:val="0070C0"/>
            <w:sz w:val="24"/>
            <w:szCs w:val="24"/>
            <w:shd w:val="clear" w:color="auto" w:fill="FFFFFF"/>
          </w:rPr>
          <w:t>comune.bevagna@postacert.umbria.it</w:t>
        </w:r>
      </w:hyperlink>
    </w:p>
    <w:p w14:paraId="2D817D63" w14:textId="30A725EA" w:rsidR="00C76777" w:rsidRDefault="00A86D05" w:rsidP="00A86D0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C76777">
        <w:rPr>
          <w:rFonts w:eastAsia="Times New Roman" w:cstheme="minorHAnsi"/>
          <w:color w:val="000000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avente nell'oggetto la seguente dicitura</w:t>
      </w:r>
      <w:r w:rsidR="00C7677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: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“</w:t>
      </w:r>
      <w:r w:rsidRPr="00A86D05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>MANIFESTAZIONE DI INTERESSE per la selezione di partner privati per la costituzione</w:t>
      </w:r>
      <w:r w:rsidR="00C76777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>del partenariato pubblico-privato da proporre a finanziam</w:t>
      </w:r>
      <w:r w:rsidR="00C76777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>ento nell’ambito del progetto “LE COLLINE DEL MIELE: Apicultura Biodiversità Cicloturismo”</w:t>
      </w:r>
      <w:r w:rsidRPr="00A86D05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br/>
      </w:r>
      <w:r w:rsidRPr="00C76777">
        <w:rPr>
          <w:rFonts w:eastAsia="Times New Roman" w:cstheme="minorHAnsi"/>
          <w:bCs/>
          <w:color w:val="000000"/>
          <w:sz w:val="24"/>
          <w:szCs w:val="24"/>
          <w:u w:val="single"/>
          <w:lang w:eastAsia="it-IT"/>
        </w:rPr>
        <w:t xml:space="preserve">Il termine ultimo di presentazione della domanda </w:t>
      </w:r>
      <w:r w:rsidR="00C76777" w:rsidRPr="00C76777">
        <w:rPr>
          <w:rFonts w:eastAsia="Times New Roman" w:cstheme="minorHAnsi"/>
          <w:bCs/>
          <w:color w:val="000000"/>
          <w:sz w:val="24"/>
          <w:szCs w:val="24"/>
          <w:u w:val="single"/>
          <w:lang w:eastAsia="it-IT"/>
        </w:rPr>
        <w:t xml:space="preserve">di partecipazione è il giorno </w:t>
      </w:r>
      <w:r w:rsidR="00C76777" w:rsidRPr="00C7677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2</w:t>
      </w:r>
      <w:r w:rsidR="00FB190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2</w:t>
      </w:r>
      <w:r w:rsidR="00C76777" w:rsidRPr="00C7677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/</w:t>
      </w:r>
      <w:r w:rsidR="00FB190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01</w:t>
      </w:r>
      <w:r w:rsidR="00C76777" w:rsidRPr="00C7677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/2021</w:t>
      </w:r>
    </w:p>
    <w:p w14:paraId="5BB41069" w14:textId="77777777" w:rsidR="00C76777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La manifestazione di interesse dovrà essere presentata utilizzando l'apposito modello</w:t>
      </w:r>
      <w:r w:rsidR="00C7677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Allegato A, reso </w:t>
      </w:r>
      <w:proofErr w:type="gramStart"/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ai resa</w:t>
      </w:r>
      <w:proofErr w:type="gramEnd"/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ai sensi del DPR 455/2000, corredato da un documento di identità</w:t>
      </w:r>
      <w:r w:rsidR="00C7677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valido del sottoscrittore. A corredo della modulistica, dovrà essere trasmessa la seguente</w:t>
      </w:r>
      <w:r w:rsidR="00C7677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documentazione: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- Per le imprese: Visura CCIAA in corso di validità (massimo 6 mesi dalla data di</w:t>
      </w:r>
      <w:r w:rsidR="00C7677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emissione)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- Per altri soggetti non iscritti al registro delle imprese: copia dello statuto e dell’atto</w:t>
      </w:r>
      <w:r w:rsidR="00C7677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costitutivo;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- Per società / enti / fondazioni e altri soggetti con organi collegiali, delibera dell’organo</w:t>
      </w:r>
      <w:r w:rsidR="00C7677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competente che impegna il soggetto a partecipare al partenariato, ed autorizza il legale</w:t>
      </w:r>
      <w:r w:rsidR="00C7677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rappresentante alla costituzione del partenariato nella forma di</w:t>
      </w:r>
      <w:r w:rsidR="00C7677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adesione all’Associazione ed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alla sottoscrizione di ogni altro atto necessario per i</w:t>
      </w:r>
      <w:r w:rsidR="00C7677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successivi ad</w:t>
      </w:r>
      <w:r w:rsidR="00C76777">
        <w:rPr>
          <w:rFonts w:eastAsia="Times New Roman" w:cstheme="minorHAnsi"/>
          <w:color w:val="000000"/>
          <w:sz w:val="24"/>
          <w:szCs w:val="24"/>
          <w:lang w:eastAsia="it-IT"/>
        </w:rPr>
        <w:t>empimenti previsti dal Bando.</w:t>
      </w:r>
    </w:p>
    <w:p w14:paraId="25E676FF" w14:textId="77777777" w:rsidR="007132A7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Il recapito della documentazione entro i termini previsti dal presente Avviso rimane ad</w:t>
      </w:r>
      <w:r w:rsidR="007132A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esclusivo rischio del mittente, lo stesso non potrà opporre giustificazione alcuna per ritardata</w:t>
      </w:r>
      <w:r w:rsidR="007132A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presentazione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 tal fine, farà fede la data e l'ora indicata nel</w:t>
      </w:r>
      <w:r w:rsidR="007132A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messaggio di Posta Elettronica Certificata (PEC) e non</w:t>
      </w:r>
      <w:r w:rsidR="007132A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verranno prese in</w:t>
      </w:r>
      <w:r w:rsidR="007132A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considerazione le istanze che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, risultino pervenute</w:t>
      </w:r>
      <w:r w:rsidR="007132A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oltre la sua scadenza.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Si avverte che il presente Avviso non costituisce impegno per l'Amministrazione comunale</w:t>
      </w:r>
      <w:r w:rsidR="007132A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a costituire il già menzionato rapporto di partenariato, riservandosi la stessa di verificare,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in esito alle domande pervenute</w:t>
      </w:r>
      <w:r w:rsidR="007132A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ed in coerenza al progetto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, l</w:t>
      </w:r>
      <w:r w:rsidR="007132A7">
        <w:rPr>
          <w:rFonts w:eastAsia="Times New Roman" w:cstheme="minorHAnsi"/>
          <w:color w:val="000000"/>
          <w:sz w:val="24"/>
          <w:szCs w:val="24"/>
          <w:lang w:eastAsia="it-IT"/>
        </w:rPr>
        <w:t>'opportunità di procedere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156FC8DD" w14:textId="77777777" w:rsidR="00E63343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lastRenderedPageBreak/>
        <w:br/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ART. 7 – ISTRUTTORIA DELLE DOMANDE</w:t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A seguito della ricezione delle candidature al partenariato, pervenute entro i termini</w:t>
      </w:r>
      <w:r w:rsidR="00E6334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previsti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, sarà valutata,</w:t>
      </w:r>
      <w:r w:rsidR="00E6334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la regolarità formale delle candidature e la corrispondenza con</w:t>
      </w:r>
      <w:r w:rsidR="00E6334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tutti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 requisiti richiesti. Potranno</w:t>
      </w:r>
      <w:r w:rsidR="00E6334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essere richieste integrazioni alle domande pervenute, </w:t>
      </w:r>
      <w:r w:rsidR="00E63343">
        <w:rPr>
          <w:rFonts w:eastAsia="Times New Roman" w:cstheme="minorHAnsi"/>
          <w:color w:val="000000"/>
          <w:sz w:val="24"/>
          <w:szCs w:val="24"/>
          <w:lang w:eastAsia="it-IT"/>
        </w:rPr>
        <w:t>se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utile ai fini</w:t>
      </w:r>
      <w:r w:rsidR="00E6334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della valutazione.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A conclusione dell'istruttoria l'ufficio provvederà a redigere l'elenco dei soggetti privati</w:t>
      </w:r>
      <w:r w:rsidR="00E6334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idonei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7C7990E9" w14:textId="77777777" w:rsidR="00E70B13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ART. 8 – CRITERI DI VALUTAZIONE</w:t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L'individuazione dei soggetti ammessi a partecipare al partenariato è effettuata in base al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possesso dei requisiti indicati dal presente avviso.</w:t>
      </w:r>
      <w:r w:rsidR="00E6334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In presenza </w:t>
      </w:r>
      <w:r w:rsidR="00E70B13">
        <w:rPr>
          <w:rFonts w:eastAsia="Times New Roman" w:cstheme="minorHAnsi"/>
          <w:color w:val="000000"/>
          <w:sz w:val="24"/>
          <w:szCs w:val="24"/>
          <w:lang w:eastAsia="it-IT"/>
        </w:rPr>
        <w:t>di più candidature ammissibili,</w:t>
      </w:r>
    </w:p>
    <w:p w14:paraId="5EB9378C" w14:textId="77777777" w:rsidR="00A86D05" w:rsidRDefault="00A86D05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il soggetto privato sarà selezionato in base ai</w:t>
      </w:r>
      <w:r w:rsidR="00E6334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seguenti criteri di selezione</w:t>
      </w:r>
      <w:r w:rsidR="00EB0B4D">
        <w:rPr>
          <w:rFonts w:eastAsia="Times New Roman" w:cstheme="minorHAnsi"/>
          <w:color w:val="000000"/>
          <w:sz w:val="24"/>
          <w:szCs w:val="24"/>
          <w:lang w:eastAsia="it-IT"/>
        </w:rPr>
        <w:t>:</w:t>
      </w:r>
    </w:p>
    <w:p w14:paraId="0294EE46" w14:textId="77777777" w:rsidR="00EB0B4D" w:rsidRDefault="00EB0B4D" w:rsidP="00A86D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747"/>
      </w:tblGrid>
      <w:tr w:rsidR="00A86D05" w:rsidRPr="00A86D05" w14:paraId="15808C37" w14:textId="77777777" w:rsidTr="00E6334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A2F0" w14:textId="77777777" w:rsidR="00A86D05" w:rsidRPr="00A86D05" w:rsidRDefault="00A86D05" w:rsidP="000865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26F7B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>T</w:t>
            </w:r>
            <w:r w:rsidR="000865B2" w:rsidRPr="00C26F7B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 xml:space="preserve">ipologia A - Imprese agricole </w:t>
            </w:r>
            <w:r w:rsidRPr="00C26F7B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>agroalimentari</w:t>
            </w:r>
            <w:r w:rsidRPr="00A86D05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  <w:t xml:space="preserve"> (punteggi cumulabili)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8ACF" w14:textId="77777777" w:rsidR="00EB0B4D" w:rsidRDefault="00EB0B4D" w:rsidP="000865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7B820BD3" w14:textId="77777777" w:rsidR="000865B2" w:rsidRDefault="000865B2" w:rsidP="000865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SUPERFICIE DI TERRENO DESTINATA A PASCOLO APISTICO</w:t>
            </w:r>
            <w:r w:rsidR="00462CDC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  <w:t>5</w:t>
            </w:r>
            <w:r w:rsidR="00A86D05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PUNTI per almeno </w:t>
            </w:r>
            <w:r w:rsidR="00462CDC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1.0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00mq</w:t>
            </w:r>
          </w:p>
          <w:p w14:paraId="470C9BC2" w14:textId="77777777" w:rsidR="000865B2" w:rsidRDefault="00462CDC" w:rsidP="000865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</w:t>
            </w:r>
            <w:r w:rsidR="00A86D05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0 PUNTI per </w:t>
            </w:r>
            <w:r w:rsidR="00E70B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sopra 1.</w:t>
            </w:r>
            <w:r w:rsidR="000865B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000mq</w:t>
            </w:r>
          </w:p>
          <w:p w14:paraId="49C02FED" w14:textId="77777777" w:rsidR="00E70B13" w:rsidRDefault="00462CDC" w:rsidP="000865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</w:t>
            </w:r>
            <w:r w:rsidR="00E70B1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 PUNTI per oltre 2.000mq</w:t>
            </w:r>
          </w:p>
          <w:p w14:paraId="6CFB77C1" w14:textId="77777777" w:rsidR="000865B2" w:rsidRPr="00E70B13" w:rsidRDefault="00E70B13" w:rsidP="000865B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 w:rsidRPr="00E70B13"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per superfici destinate a fioritura ed esclusivo pascolo apistico</w:t>
            </w:r>
          </w:p>
          <w:p w14:paraId="062E0D18" w14:textId="77777777" w:rsidR="00E70B13" w:rsidRDefault="00E70B13" w:rsidP="000865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2FB90D70" w14:textId="77777777" w:rsidR="000865B2" w:rsidRDefault="000865B2" w:rsidP="000865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NUMERO DI ESSENZE ARBUSTIVE PER INSETTI IMPOLLINATORI</w:t>
            </w:r>
            <w:r w:rsidR="00A86D05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  <w:t xml:space="preserve">5 PUNTI per almeno </w:t>
            </w:r>
            <w:r w:rsidR="007646E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 piante</w:t>
            </w:r>
          </w:p>
          <w:p w14:paraId="6945529C" w14:textId="77777777" w:rsidR="000865B2" w:rsidRDefault="00A86D05" w:rsidP="000865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10 PUNTI per </w:t>
            </w:r>
            <w:r w:rsidR="007646E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sopra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7646E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10</w:t>
            </w:r>
            <w:r w:rsidR="000865B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 piante</w:t>
            </w:r>
          </w:p>
          <w:p w14:paraId="237F0B1B" w14:textId="77777777" w:rsidR="00E70B13" w:rsidRDefault="00E70B13" w:rsidP="00E70B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20 PUNTI per oltre </w:t>
            </w:r>
            <w:r w:rsidR="007646E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200 piante</w:t>
            </w:r>
          </w:p>
          <w:p w14:paraId="5BD9DBE1" w14:textId="77777777" w:rsidR="000865B2" w:rsidRPr="007646EB" w:rsidRDefault="007646EB" w:rsidP="000865B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 w:rsidRPr="007646EB"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 xml:space="preserve">solo per </w:t>
            </w:r>
            <w:r w:rsidR="00462CDC"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nuovi impianti e con garanzia di attecchimento</w:t>
            </w:r>
          </w:p>
          <w:p w14:paraId="4FD5351B" w14:textId="77777777" w:rsidR="00E70B13" w:rsidRDefault="00E70B13" w:rsidP="000865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41633C01" w14:textId="77777777" w:rsidR="007646EB" w:rsidRDefault="000865B2" w:rsidP="007646E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NUMERO DI ESSENZE ARBOREE PER INSETTI IMPOLLINATORI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</w:r>
            <w:r w:rsidR="007646EB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5 PUNTI per almeno </w:t>
            </w:r>
            <w:r w:rsidR="007646E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5 piante</w:t>
            </w:r>
          </w:p>
          <w:p w14:paraId="1701BB1F" w14:textId="77777777" w:rsidR="007646EB" w:rsidRDefault="007646EB" w:rsidP="007646E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10 PUNTI per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sopra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10 piante</w:t>
            </w:r>
          </w:p>
          <w:p w14:paraId="3874560D" w14:textId="77777777" w:rsidR="007646EB" w:rsidRDefault="007646EB" w:rsidP="007646E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20 PUNTI per oltre 20 piante</w:t>
            </w:r>
          </w:p>
          <w:p w14:paraId="6215F6A1" w14:textId="77777777" w:rsidR="00462CDC" w:rsidRPr="007646EB" w:rsidRDefault="00462CDC" w:rsidP="00462CD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 w:rsidRPr="007646EB"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 xml:space="preserve">solo per 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nuovi impianti e con garanzia di attecchimento</w:t>
            </w:r>
          </w:p>
          <w:p w14:paraId="7FA36A62" w14:textId="77777777" w:rsidR="000865B2" w:rsidRDefault="000865B2" w:rsidP="000865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3B352105" w14:textId="77777777" w:rsidR="000865B2" w:rsidRDefault="000865B2" w:rsidP="000865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CONDUZIONE AZIENDALE SOSTENIBILE CERTIFICATA</w:t>
            </w:r>
          </w:p>
          <w:p w14:paraId="00409A8E" w14:textId="77777777" w:rsidR="000865B2" w:rsidRDefault="00462CDC" w:rsidP="000865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10</w:t>
            </w:r>
            <w:r w:rsidR="00A86D05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PUNTI per </w:t>
            </w:r>
            <w:r w:rsidR="000865B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certificazioni di origine DOC </w:t>
            </w:r>
            <w:r w:rsidR="007646E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DOP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  <w:t>2</w:t>
            </w:r>
            <w:r w:rsidR="00A86D05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0 PUNTI per </w:t>
            </w:r>
            <w:r w:rsidR="000865B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certificazioni ambientali BIO WBA</w:t>
            </w:r>
          </w:p>
          <w:p w14:paraId="4975F5FA" w14:textId="77777777" w:rsidR="007646EB" w:rsidRDefault="00462CDC" w:rsidP="007646E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</w:t>
            </w:r>
            <w:r w:rsidR="007646E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0 PUNTI </w:t>
            </w:r>
            <w:r w:rsidR="007646EB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per </w:t>
            </w:r>
            <w:r w:rsidR="007646E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certificazioni BIODINAMICA D</w:t>
            </w:r>
            <w:r w:rsidR="005B71A9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EM</w:t>
            </w:r>
            <w:r w:rsidR="007646E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ETER</w:t>
            </w:r>
          </w:p>
          <w:p w14:paraId="4D6A6118" w14:textId="77777777" w:rsidR="00A86D05" w:rsidRDefault="00BD5364" w:rsidP="000865B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le certificazioni devono essere in corso di validità</w:t>
            </w:r>
          </w:p>
          <w:p w14:paraId="051BC5D1" w14:textId="77777777" w:rsidR="00BD5364" w:rsidRPr="00BD5364" w:rsidRDefault="00BD5364" w:rsidP="000865B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</w:p>
        </w:tc>
      </w:tr>
      <w:tr w:rsidR="00BD5364" w:rsidRPr="00A86D05" w14:paraId="184058A7" w14:textId="77777777" w:rsidTr="00E6334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D0AD" w14:textId="77777777" w:rsidR="000201F1" w:rsidRDefault="000201F1" w:rsidP="000865B2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4B456D9D" w14:textId="77777777" w:rsidR="000201F1" w:rsidRDefault="000201F1" w:rsidP="000865B2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418B081C" w14:textId="77777777" w:rsidR="000201F1" w:rsidRDefault="000201F1" w:rsidP="000865B2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0DC2FF7A" w14:textId="77777777" w:rsidR="000201F1" w:rsidRDefault="000201F1" w:rsidP="000865B2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0CCFB4FA" w14:textId="77777777" w:rsidR="000201F1" w:rsidRDefault="000201F1" w:rsidP="000865B2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175EA381" w14:textId="77777777" w:rsidR="000201F1" w:rsidRDefault="000201F1" w:rsidP="000865B2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24B346AF" w14:textId="77777777" w:rsidR="000201F1" w:rsidRDefault="000201F1" w:rsidP="000865B2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0CAB719B" w14:textId="77777777" w:rsidR="000201F1" w:rsidRDefault="000201F1" w:rsidP="000865B2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28320C78" w14:textId="77777777" w:rsidR="000201F1" w:rsidRDefault="000201F1" w:rsidP="000865B2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2315242C" w14:textId="77777777" w:rsidR="000201F1" w:rsidRDefault="000201F1" w:rsidP="000865B2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7D1977E2" w14:textId="77777777" w:rsidR="000201F1" w:rsidRDefault="000201F1" w:rsidP="000865B2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55191961" w14:textId="77777777" w:rsidR="000201F1" w:rsidRDefault="000201F1" w:rsidP="000865B2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3EEF76E1" w14:textId="77777777" w:rsidR="000201F1" w:rsidRDefault="000201F1" w:rsidP="000865B2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03B06B03" w14:textId="77777777" w:rsidR="000201F1" w:rsidRDefault="000201F1" w:rsidP="000865B2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2205FA54" w14:textId="77777777" w:rsidR="000201F1" w:rsidRDefault="000201F1" w:rsidP="000865B2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5A6130BF" w14:textId="77777777" w:rsidR="00BD5364" w:rsidRPr="00C26F7B" w:rsidRDefault="00BD5364" w:rsidP="000865B2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C26F7B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 xml:space="preserve">Tipologia B - Imprese agricole apistiche </w:t>
            </w:r>
          </w:p>
          <w:p w14:paraId="5D97ED1F" w14:textId="77777777" w:rsidR="00BD5364" w:rsidRDefault="00BD5364" w:rsidP="000865B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A86D05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  <w:t>(punteggi cumulabili)</w:t>
            </w:r>
          </w:p>
          <w:p w14:paraId="2870A105" w14:textId="77777777" w:rsidR="00BD5364" w:rsidRPr="00A86D05" w:rsidRDefault="00BD5364" w:rsidP="000865B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FFBB" w14:textId="77777777" w:rsidR="00BD5364" w:rsidRDefault="00BD5364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76A86446" w14:textId="77777777" w:rsidR="000201F1" w:rsidRDefault="000201F1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351BCC3D" w14:textId="77777777" w:rsidR="000201F1" w:rsidRDefault="000201F1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06770EEA" w14:textId="77777777" w:rsidR="00BD5364" w:rsidRDefault="00BD5364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lastRenderedPageBreak/>
              <w:t>SUPERFICIE DI TERRENO DESTINATA A PASCOLO APISTICO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  <w:t xml:space="preserve">5 PUNTI per almeno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500mq</w:t>
            </w:r>
          </w:p>
          <w:p w14:paraId="2083D6D0" w14:textId="77777777" w:rsidR="00BD5364" w:rsidRDefault="00BD5364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10 PUNTI per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sopra 1.000mq</w:t>
            </w:r>
          </w:p>
          <w:p w14:paraId="7CD4BF0D" w14:textId="77777777" w:rsidR="00BD5364" w:rsidRDefault="00BD5364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20 PUNTI per oltre 2.000mq</w:t>
            </w:r>
          </w:p>
          <w:p w14:paraId="08B25F98" w14:textId="77777777" w:rsidR="00BD5364" w:rsidRPr="00E70B13" w:rsidRDefault="00BD5364" w:rsidP="00BD536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 w:rsidRPr="00E70B13"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per superfici destinate a fioritura ed esclusivo pascolo apistico</w:t>
            </w:r>
          </w:p>
          <w:p w14:paraId="3E0A0616" w14:textId="77777777" w:rsidR="00BD5364" w:rsidRDefault="00BD5364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219858DB" w14:textId="77777777" w:rsidR="00BD5364" w:rsidRDefault="00BD5364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NUMERO DI ESSENZE ARBUSTIVE PER INSETTI IMPOLLINATORI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  <w:t xml:space="preserve">5 PUNTI per almeno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50 piante</w:t>
            </w:r>
          </w:p>
          <w:p w14:paraId="6C957B62" w14:textId="77777777" w:rsidR="00BD5364" w:rsidRDefault="00BD5364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10 PUNTI per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sopra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100 piante</w:t>
            </w:r>
          </w:p>
          <w:p w14:paraId="3DAB56C9" w14:textId="77777777" w:rsidR="00BD5364" w:rsidRDefault="00BD5364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20 PUNTI per oltre 200 piante</w:t>
            </w:r>
          </w:p>
          <w:p w14:paraId="712D4458" w14:textId="77777777" w:rsidR="00BD5364" w:rsidRPr="007646EB" w:rsidRDefault="00BD5364" w:rsidP="00BD536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 w:rsidRPr="007646EB"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solo per esemplari di nuovo impianto</w:t>
            </w:r>
          </w:p>
          <w:p w14:paraId="70A3D050" w14:textId="77777777" w:rsidR="00BD5364" w:rsidRDefault="00BD5364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577B8014" w14:textId="77777777" w:rsidR="00BD5364" w:rsidRDefault="00BD5364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NUMERO DI ESSENZE ARBOREE PER INSETTI IMPOLLINATORI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  <w:t xml:space="preserve">5 PUNTI per almeno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5 piante</w:t>
            </w:r>
          </w:p>
          <w:p w14:paraId="37ED5236" w14:textId="77777777" w:rsidR="00BD5364" w:rsidRDefault="00BD5364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10 PUNTI per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sopra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10 piante</w:t>
            </w:r>
          </w:p>
          <w:p w14:paraId="2677BE61" w14:textId="77777777" w:rsidR="00BD5364" w:rsidRDefault="00BD5364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20 PUNTI per oltre 20 piante</w:t>
            </w:r>
          </w:p>
          <w:p w14:paraId="5ACF6421" w14:textId="77777777" w:rsidR="00BD5364" w:rsidRPr="007646EB" w:rsidRDefault="00BD5364" w:rsidP="00BD536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 w:rsidRPr="007646EB"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solo per esemplari di nuovo impianto</w:t>
            </w:r>
          </w:p>
          <w:p w14:paraId="61413E79" w14:textId="77777777" w:rsidR="00BD5364" w:rsidRDefault="00BD5364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1F0684CC" w14:textId="77777777" w:rsidR="00BD5364" w:rsidRDefault="00BD5364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CONDUZIONE AZIENDALE SOSTENIBILE CERTIFICATA</w:t>
            </w:r>
          </w:p>
          <w:p w14:paraId="58213B9B" w14:textId="77777777" w:rsidR="00BD5364" w:rsidRDefault="00FE625F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10</w:t>
            </w:r>
            <w:r w:rsidR="00BD5364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PUNTI per </w:t>
            </w:r>
            <w:r w:rsidR="00BD5364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certificazioni di origine DOC DOP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  <w:t>20</w:t>
            </w:r>
            <w:r w:rsidR="00BD5364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PUNTI per </w:t>
            </w:r>
            <w:r w:rsidR="00BD5364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certificazioni ambientali BIO WBA</w:t>
            </w:r>
          </w:p>
          <w:p w14:paraId="0DF89DAD" w14:textId="77777777" w:rsidR="00BD5364" w:rsidRDefault="00FE625F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</w:t>
            </w:r>
            <w:r w:rsidR="00BD5364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0 PUNTI </w:t>
            </w:r>
            <w:r w:rsidR="00BD5364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per </w:t>
            </w:r>
            <w:r w:rsidR="00BD5364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certificazioni BIODINAMICA DEMETER</w:t>
            </w:r>
          </w:p>
          <w:p w14:paraId="15C5ACB3" w14:textId="77777777" w:rsidR="00BD5364" w:rsidRDefault="00BD5364" w:rsidP="00BD536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le certificazioni devono essere in corso di validità</w:t>
            </w:r>
          </w:p>
          <w:p w14:paraId="5B7F0101" w14:textId="77777777" w:rsidR="00BD5364" w:rsidRDefault="00BD5364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3256631F" w14:textId="77777777" w:rsidR="00BD5364" w:rsidRDefault="00BD5364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NUMERO DI FAMIGLIE DICHIARATE IN ANAGRAFE APISTICA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  <w:t xml:space="preserve">5 PUNTI per almeno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5 famiglie</w:t>
            </w:r>
          </w:p>
          <w:p w14:paraId="37257B59" w14:textId="77777777" w:rsidR="00BD5364" w:rsidRDefault="00BD5364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10 PUNTI per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sopra 10 famiglie</w:t>
            </w:r>
          </w:p>
          <w:p w14:paraId="33F9CC11" w14:textId="77777777" w:rsidR="00BD5364" w:rsidRDefault="00BD5364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20 PUNTI per oltre 20 famiglie</w:t>
            </w:r>
          </w:p>
          <w:p w14:paraId="11166DA3" w14:textId="77777777" w:rsidR="00BD5364" w:rsidRPr="00E70B13" w:rsidRDefault="00BD5364" w:rsidP="00BD536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le famiglie di api dichiarate devono essere presenti e vive</w:t>
            </w:r>
          </w:p>
          <w:p w14:paraId="2478C84E" w14:textId="77777777" w:rsidR="00BD5364" w:rsidRDefault="00BD5364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48A913C1" w14:textId="77777777" w:rsidR="00BD5364" w:rsidRDefault="00BD5364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STRUTTURA APITURISTICA E APIDIDATTICA DEDICATA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  <w:t xml:space="preserve">5 PUNTI per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spazio dedicato a degustazione e vendita</w:t>
            </w:r>
          </w:p>
          <w:p w14:paraId="1967AE87" w14:textId="77777777" w:rsidR="00BD5364" w:rsidRDefault="00BD5364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10 PUNTI per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aula dedicata a dimostrazioni e didattica</w:t>
            </w:r>
          </w:p>
          <w:p w14:paraId="399F3B99" w14:textId="77777777" w:rsidR="00BD5364" w:rsidRDefault="00BD5364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20 PUNTI per apiario dedicato a visite </w:t>
            </w:r>
            <w:r w:rsidR="00DF633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aperte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in sicurezza</w:t>
            </w:r>
          </w:p>
          <w:p w14:paraId="2CBE2C28" w14:textId="77777777" w:rsidR="00BD5364" w:rsidRDefault="00E408DC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da intendere come impegno ad investire per tali soluzioni</w:t>
            </w:r>
          </w:p>
          <w:p w14:paraId="16B0D0A0" w14:textId="77777777" w:rsidR="00BD5364" w:rsidRDefault="00BD5364" w:rsidP="00BD536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A86D05" w:rsidRPr="00A86D05" w14:paraId="7FC5F13F" w14:textId="77777777" w:rsidTr="00C26F7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BFED" w14:textId="77777777" w:rsidR="00C26F7B" w:rsidRDefault="00C26F7B" w:rsidP="00C26F7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46F0EF51" w14:textId="77777777" w:rsidR="00C26F7B" w:rsidRDefault="00C26F7B" w:rsidP="00C26F7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2419D8F5" w14:textId="77777777" w:rsidR="00C26F7B" w:rsidRDefault="00C26F7B" w:rsidP="00C26F7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0EA50360" w14:textId="77777777" w:rsidR="00C26F7B" w:rsidRDefault="00C26F7B" w:rsidP="00C26F7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6B7F4194" w14:textId="77777777" w:rsidR="00C26F7B" w:rsidRDefault="00C26F7B" w:rsidP="00C26F7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0C03C474" w14:textId="77777777" w:rsidR="00C26F7B" w:rsidRDefault="00C26F7B" w:rsidP="00C26F7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07944905" w14:textId="77777777" w:rsidR="00C26F7B" w:rsidRDefault="00C26F7B" w:rsidP="00C26F7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5EC2051A" w14:textId="77777777" w:rsidR="00C26F7B" w:rsidRPr="00C26F7B" w:rsidRDefault="00C26F7B" w:rsidP="00C26F7B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544AB0CD" w14:textId="77777777" w:rsidR="00A86D05" w:rsidRPr="00A86D05" w:rsidRDefault="00A86D05" w:rsidP="00C26F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26F7B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 xml:space="preserve">Tipologie </w:t>
            </w:r>
            <w:r w:rsidR="00E408DC" w:rsidRPr="00C26F7B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>C</w:t>
            </w:r>
            <w:r w:rsidRPr="00C26F7B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 xml:space="preserve"> - PMI operan</w:t>
            </w:r>
            <w:r w:rsidR="00430378" w:rsidRPr="00C26F7B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>ti nella ricettività turistica</w:t>
            </w:r>
            <w:r w:rsidRPr="00A86D05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  <w:br/>
              <w:t>(punteggi cumulabili)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9A10" w14:textId="77777777" w:rsidR="00DF6333" w:rsidRDefault="00DF6333" w:rsidP="00A86D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17BC3FBE" w14:textId="77777777" w:rsidR="00B1320D" w:rsidRDefault="00B1320D" w:rsidP="00A86D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2BE60D07" w14:textId="77777777" w:rsidR="000201F1" w:rsidRDefault="000201F1" w:rsidP="00A86D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338E9771" w14:textId="77777777" w:rsidR="00DF6333" w:rsidRDefault="00DF6333" w:rsidP="00DF6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lastRenderedPageBreak/>
              <w:t>STRUTTURA RICETTIVA CON SCONTI DEDICATI A.B.C.</w:t>
            </w:r>
            <w:r w:rsidR="00462CDC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  <w:t>10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PUNTI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sconti di almeno il </w:t>
            </w:r>
            <w:r w:rsidR="00497B2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%</w:t>
            </w:r>
          </w:p>
          <w:p w14:paraId="005491FC" w14:textId="77777777" w:rsidR="00DF6333" w:rsidRDefault="00462CDC" w:rsidP="00DF6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</w:t>
            </w:r>
            <w:r w:rsidR="00DF6333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0 PUNTI </w:t>
            </w:r>
            <w:r w:rsidR="00DF633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sconti di sopra il </w:t>
            </w:r>
            <w:r w:rsidR="00E36DF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20</w:t>
            </w:r>
            <w:r w:rsidR="00DF633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%</w:t>
            </w:r>
          </w:p>
          <w:p w14:paraId="47713269" w14:textId="77777777" w:rsidR="00DF6333" w:rsidRDefault="00462CDC" w:rsidP="00DF6333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</w:t>
            </w:r>
            <w:r w:rsidR="00DF633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 PUNTI sconti di oltre il 3</w:t>
            </w:r>
            <w:r w:rsidR="00E36DF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</w:t>
            </w:r>
            <w:r w:rsidR="00DF6333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%</w:t>
            </w:r>
          </w:p>
          <w:p w14:paraId="5CA7B305" w14:textId="77777777" w:rsidR="00497B2B" w:rsidRDefault="00DF6333" w:rsidP="00DF6333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c</w:t>
            </w:r>
            <w:r w:rsidR="00497B2B"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on riferimento ai prezzi di listino in alta stagione</w:t>
            </w:r>
          </w:p>
          <w:p w14:paraId="288BBCFB" w14:textId="77777777" w:rsidR="00DF6333" w:rsidRDefault="00DF6333" w:rsidP="00A86D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13DDADD2" w14:textId="77777777" w:rsidR="00B90F77" w:rsidRDefault="00B90F77" w:rsidP="00B90F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STRUTTURA RICETTIVA CON AREA DEDICATA CICLOTURISMO</w:t>
            </w:r>
            <w:r w:rsidR="00462CDC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  <w:t>10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PUNTI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per spazio dedicato a rimessaggio</w:t>
            </w:r>
            <w:r w:rsidR="00C26F7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/ricarica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biciclette</w:t>
            </w:r>
          </w:p>
          <w:p w14:paraId="3A621374" w14:textId="77777777" w:rsidR="00B90F77" w:rsidRDefault="00462CDC" w:rsidP="00B90F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</w:t>
            </w:r>
            <w:r w:rsidR="00B90F77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0 PUNTI </w:t>
            </w:r>
            <w:r w:rsidR="00B90F77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per spazio dedicato anche ad officina cicloturistica</w:t>
            </w:r>
          </w:p>
          <w:p w14:paraId="5F910B87" w14:textId="77777777" w:rsidR="00B90F77" w:rsidRDefault="00462CDC" w:rsidP="00B90F77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</w:t>
            </w:r>
            <w:r w:rsidR="00B90F77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 PUNTI per possibili</w:t>
            </w:r>
            <w:r w:rsidR="00C26F7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tà convenzionata di noleggio e </w:t>
            </w:r>
            <w:r w:rsidR="00B90F77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assistenza</w:t>
            </w:r>
          </w:p>
          <w:p w14:paraId="5A741155" w14:textId="77777777" w:rsidR="00B90F77" w:rsidRDefault="00B90F77" w:rsidP="00B90F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 xml:space="preserve">da intendere come impegno ad </w:t>
            </w:r>
            <w:r w:rsidR="00936579"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 xml:space="preserve">attivare 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tali soluzioni</w:t>
            </w:r>
          </w:p>
          <w:p w14:paraId="31C9DB2C" w14:textId="77777777" w:rsidR="00B90F77" w:rsidRDefault="00B90F77" w:rsidP="00A86D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27E9F30A" w14:textId="77777777" w:rsidR="00936579" w:rsidRPr="00C26F7B" w:rsidRDefault="00DF6333" w:rsidP="00936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STRUTTURA RICETTIVA CON AREA DEDICATA APIBENESSERE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</w:r>
            <w:r w:rsidR="00462CDC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10</w:t>
            </w:r>
            <w:r w:rsidR="00936579" w:rsidRPr="00C26F7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PUNTI per fornitura di prodotti dell’apiario per il benessere</w:t>
            </w:r>
          </w:p>
          <w:p w14:paraId="551D881F" w14:textId="77777777" w:rsidR="00DF6333" w:rsidRPr="00C26F7B" w:rsidRDefault="00462CDC" w:rsidP="00DF6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20</w:t>
            </w:r>
            <w:r w:rsidR="00DF6333" w:rsidRPr="00C26F7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PUNTI p</w:t>
            </w:r>
            <w:r w:rsidR="00936579" w:rsidRPr="00C26F7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er area dedicata</w:t>
            </w:r>
            <w:r w:rsidR="00DF6333" w:rsidRPr="00C26F7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a massaggimiele e</w:t>
            </w:r>
            <w:r w:rsidR="00936579" w:rsidRPr="00C26F7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d</w:t>
            </w:r>
            <w:r w:rsidR="00DF6333" w:rsidRPr="00C26F7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aromaterapia</w:t>
            </w:r>
          </w:p>
          <w:p w14:paraId="68FBDDA8" w14:textId="77777777" w:rsidR="00DF6333" w:rsidRDefault="00462CDC" w:rsidP="00DF6333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</w:t>
            </w:r>
            <w:r w:rsidR="00DF6333" w:rsidRPr="00C26F7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0 PUNTI per </w:t>
            </w:r>
            <w:r w:rsidR="00936579" w:rsidRPr="00C26F7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area dedicata</w:t>
            </w:r>
            <w:r w:rsidR="00DF6333" w:rsidRPr="00C26F7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ad apiterapia </w:t>
            </w:r>
            <w:r w:rsidR="00B90F77" w:rsidRPr="00C26F7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medica con specialista</w:t>
            </w:r>
          </w:p>
          <w:p w14:paraId="2173726A" w14:textId="77777777" w:rsidR="00DF6333" w:rsidRDefault="00DF6333" w:rsidP="00DF633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da intendere come impegno ad investire per tali soluzioni</w:t>
            </w:r>
          </w:p>
          <w:p w14:paraId="64F91410" w14:textId="77777777" w:rsidR="00DF6333" w:rsidRDefault="00DF6333" w:rsidP="00A86D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4283958F" w14:textId="77777777" w:rsidR="00B90F77" w:rsidRDefault="00B90F77" w:rsidP="00B90F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STRUTTURA RICETTIVA CON PROMOZIONE DEI PRODOTTI</w:t>
            </w:r>
            <w:r w:rsidR="00462CDC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  <w:t>10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PUNTI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per utilizzo diretto dei prodotti del circuito A.B.C.</w:t>
            </w:r>
          </w:p>
          <w:p w14:paraId="4D0D706E" w14:textId="77777777" w:rsidR="00B90F77" w:rsidRDefault="00462CDC" w:rsidP="00B90F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</w:t>
            </w:r>
            <w:r w:rsidR="00B90F77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0 PUNTI </w:t>
            </w:r>
            <w:r w:rsidR="00B90F77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promozione e vendita dei prodotti del circuito A.B.C.</w:t>
            </w:r>
          </w:p>
          <w:p w14:paraId="179F11DE" w14:textId="77777777" w:rsidR="00B90F77" w:rsidRDefault="00462CDC" w:rsidP="00B90F77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</w:t>
            </w:r>
            <w:r w:rsidR="00B90F77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 PUNTI degustazione e vendita dei prodotti del circuito A.B.C.</w:t>
            </w:r>
          </w:p>
          <w:p w14:paraId="4C7D2653" w14:textId="77777777" w:rsidR="00B90F77" w:rsidRDefault="00B90F77" w:rsidP="00B90F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 xml:space="preserve">da intendere come impegno ad attivare tale </w:t>
            </w:r>
            <w:r w:rsidR="00026384"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azione</w:t>
            </w:r>
          </w:p>
          <w:p w14:paraId="78340C39" w14:textId="77777777" w:rsidR="00205D10" w:rsidRPr="00A86D05" w:rsidRDefault="00205D10" w:rsidP="00A86D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C26F7B" w:rsidRPr="00A86D05" w14:paraId="41208A41" w14:textId="77777777" w:rsidTr="00E6334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F88B" w14:textId="77777777" w:rsidR="00C26F7B" w:rsidRPr="00A86D05" w:rsidRDefault="00C26F7B" w:rsidP="00B1320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C26F7B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lastRenderedPageBreak/>
              <w:t xml:space="preserve">Tipologie D </w:t>
            </w:r>
            <w:r w:rsidR="00B1320D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>–</w:t>
            </w:r>
            <w:r w:rsidRPr="00C26F7B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 xml:space="preserve"> PMI</w:t>
            </w:r>
            <w:r w:rsidR="00B1320D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 xml:space="preserve"> della</w:t>
            </w:r>
            <w:r w:rsidRPr="00C26F7B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>ristorazione</w:t>
            </w:r>
            <w:r w:rsidR="00B1320D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 xml:space="preserve"> prodotti</w:t>
            </w:r>
            <w:r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 xml:space="preserve"> tipic</w:t>
            </w:r>
            <w:r w:rsidR="00B1320D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>i</w:t>
            </w:r>
            <w:r w:rsidRPr="00A86D05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  <w:br/>
              <w:t>(punteggi cumulabili)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D3AD" w14:textId="77777777" w:rsidR="00C26F7B" w:rsidRDefault="00C26F7B" w:rsidP="00C26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64E84BE4" w14:textId="77777777" w:rsidR="00C26F7B" w:rsidRDefault="00C26F7B" w:rsidP="00C26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STRUTTURA DI RISTORAZIONE CON SCONTI DEDICATI A.B.C.</w:t>
            </w:r>
            <w:r w:rsidR="00462CDC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  <w:t>10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PUNTI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sconti di almeno il 10%</w:t>
            </w:r>
          </w:p>
          <w:p w14:paraId="3EB464F0" w14:textId="77777777" w:rsidR="00C26F7B" w:rsidRDefault="00462CDC" w:rsidP="00C26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</w:t>
            </w:r>
            <w:r w:rsidR="00C26F7B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0 PUNTI </w:t>
            </w:r>
            <w:r w:rsidR="00C26F7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sconti di sopra il 20%</w:t>
            </w:r>
          </w:p>
          <w:p w14:paraId="29910F60" w14:textId="77777777" w:rsidR="00C26F7B" w:rsidRDefault="00462CDC" w:rsidP="00C26F7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</w:t>
            </w:r>
            <w:r w:rsidR="00C26F7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 PUNTI sconti di oltre il 30</w:t>
            </w:r>
            <w:r w:rsidR="00C26F7B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%</w:t>
            </w:r>
          </w:p>
          <w:p w14:paraId="3D079497" w14:textId="77777777" w:rsidR="00C26F7B" w:rsidRDefault="00C26F7B" w:rsidP="00C26F7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con riferimento ai prezzi di listino in alta stagione</w:t>
            </w:r>
          </w:p>
          <w:p w14:paraId="66DC3FF7" w14:textId="77777777" w:rsidR="00C26F7B" w:rsidRDefault="00C26F7B" w:rsidP="00C26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2A8EE224" w14:textId="77777777" w:rsidR="00C26F7B" w:rsidRDefault="00C26F7B" w:rsidP="00C26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STRUTTURA DI RISTORAZIONE CON </w:t>
            </w:r>
            <w:r w:rsidR="00B1320D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UTILIZZO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DEI PRODOTTI</w:t>
            </w:r>
            <w:r w:rsidR="00462CDC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  <w:t>10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PUNTI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per utilizzo diretto dei prodotti del circuito A.B.C.</w:t>
            </w:r>
          </w:p>
          <w:p w14:paraId="468638C6" w14:textId="77777777" w:rsidR="00C26F7B" w:rsidRDefault="00462CDC" w:rsidP="00C26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</w:t>
            </w:r>
            <w:r w:rsidR="00C26F7B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0 PUNTI </w:t>
            </w:r>
            <w:r w:rsidR="00B1320D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per ricette dedicate</w:t>
            </w:r>
            <w:r w:rsidR="00C26F7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B1320D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</w:t>
            </w:r>
            <w:r w:rsidR="00C26F7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i prodotti del circuito A.B.C.</w:t>
            </w:r>
          </w:p>
          <w:p w14:paraId="263CD887" w14:textId="77777777" w:rsidR="00C26F7B" w:rsidRDefault="00462CDC" w:rsidP="00C26F7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</w:t>
            </w:r>
            <w:r w:rsidR="00C26F7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0 PUNTI </w:t>
            </w:r>
            <w:r w:rsidR="00B1320D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per menu </w:t>
            </w:r>
            <w:r w:rsidR="00C26F7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degustazione </w:t>
            </w:r>
            <w:r w:rsidR="00B1320D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con</w:t>
            </w:r>
            <w:r w:rsidR="00C26F7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prodotti del circuito A.B.C.</w:t>
            </w:r>
          </w:p>
          <w:p w14:paraId="074B694B" w14:textId="77777777" w:rsidR="00026384" w:rsidRDefault="00026384" w:rsidP="000263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da intendere come impegno ad attivare tale azione</w:t>
            </w:r>
          </w:p>
          <w:p w14:paraId="73132933" w14:textId="77777777" w:rsidR="00C26F7B" w:rsidRDefault="00C26F7B" w:rsidP="00A86D0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1320D" w:rsidRPr="00A86D05" w14:paraId="178973BB" w14:textId="77777777" w:rsidTr="00B1320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BBDA" w14:textId="77777777" w:rsidR="00B1320D" w:rsidRDefault="00B1320D" w:rsidP="00B1320D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6B8764AC" w14:textId="77777777" w:rsidR="00B1320D" w:rsidRDefault="00B1320D" w:rsidP="00B1320D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442E0974" w14:textId="77777777" w:rsidR="00B1320D" w:rsidRDefault="00B1320D" w:rsidP="00B1320D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352D816E" w14:textId="77777777" w:rsidR="00D20423" w:rsidRDefault="00D20423" w:rsidP="00B1320D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2DCB2E15" w14:textId="77777777" w:rsidR="00D20423" w:rsidRDefault="00D20423" w:rsidP="00B1320D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66B39C4A" w14:textId="77777777" w:rsidR="00B1320D" w:rsidRDefault="00B1320D" w:rsidP="00B1320D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C26F7B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 xml:space="preserve">Tipologie </w:t>
            </w:r>
            <w:r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>E – PMI</w:t>
            </w:r>
            <w:r w:rsidR="006948DF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 xml:space="preserve"> viaggi</w:t>
            </w:r>
          </w:p>
          <w:p w14:paraId="137FB9B9" w14:textId="77777777" w:rsidR="00B1320D" w:rsidRDefault="00B1320D" w:rsidP="00B1320D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>agenzie e tour operator</w:t>
            </w:r>
            <w:r w:rsidRPr="00A86D05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  <w:br/>
              <w:t>(punteggi cumulabili)</w:t>
            </w:r>
          </w:p>
          <w:p w14:paraId="2604A4D5" w14:textId="77777777" w:rsidR="00B1320D" w:rsidRPr="00C26F7B" w:rsidRDefault="00B1320D" w:rsidP="00B1320D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42D1" w14:textId="77777777" w:rsidR="00B1320D" w:rsidRDefault="00B1320D" w:rsidP="00C26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3EF411AF" w14:textId="77777777" w:rsidR="006948DF" w:rsidRDefault="006948DF" w:rsidP="00B132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34574489" w14:textId="77777777" w:rsidR="00B1320D" w:rsidRDefault="00B1320D" w:rsidP="00B132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AMPIEZZA DELLA RETE DI RELAZIONI OPERATIVE TERRITORIALI</w:t>
            </w:r>
            <w:r w:rsidR="00462CDC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  <w:t>10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PUNTI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per r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apporti consolidati con tour operator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nazionali</w:t>
            </w:r>
          </w:p>
          <w:p w14:paraId="12ED0D12" w14:textId="77777777" w:rsidR="00B1320D" w:rsidRDefault="00462CDC" w:rsidP="00B132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lastRenderedPageBreak/>
              <w:t>2</w:t>
            </w:r>
            <w:r w:rsidR="00B1320D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0 PUNTI </w:t>
            </w:r>
            <w:r w:rsidR="00B1320D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per r</w:t>
            </w:r>
            <w:r w:rsidR="00B1320D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apporti consolidati con tour operator</w:t>
            </w:r>
            <w:r w:rsidR="00B1320D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europei</w:t>
            </w:r>
          </w:p>
          <w:p w14:paraId="2B1B2217" w14:textId="77777777" w:rsidR="00B1320D" w:rsidRDefault="00462CDC" w:rsidP="00B1320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</w:t>
            </w:r>
            <w:r w:rsidR="00B1320D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 PUNTI per r</w:t>
            </w:r>
            <w:r w:rsidR="00B1320D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apporti consolidati con tour operator</w:t>
            </w:r>
            <w:r w:rsidR="00B1320D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extraeuropei</w:t>
            </w:r>
          </w:p>
          <w:p w14:paraId="4AF788D2" w14:textId="77777777" w:rsidR="00B1320D" w:rsidRDefault="00B1320D" w:rsidP="00B132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da dimostrare con documentazione contrattuale o fiscale</w:t>
            </w:r>
          </w:p>
          <w:p w14:paraId="1548D089" w14:textId="77777777" w:rsidR="00B1320D" w:rsidRDefault="00B1320D" w:rsidP="00C26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2574CEFE" w14:textId="77777777" w:rsidR="00B1320D" w:rsidRDefault="00B1320D" w:rsidP="00C26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RISORSE UMANE PER LA CREAZIONE DEL PACCHETTO TURISTICO</w:t>
            </w:r>
          </w:p>
          <w:p w14:paraId="0D35BB18" w14:textId="77777777" w:rsidR="00D20423" w:rsidRDefault="00462CDC" w:rsidP="000263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10</w:t>
            </w:r>
            <w:r w:rsidR="00D2042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PUNTI fino a 1 persona dedicata</w:t>
            </w:r>
          </w:p>
          <w:p w14:paraId="615752DF" w14:textId="77777777" w:rsidR="00D20423" w:rsidRDefault="00462CDC" w:rsidP="000263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</w:t>
            </w:r>
            <w:r w:rsidR="00D2042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 PUNTI sopra a 2 persone dedicate</w:t>
            </w:r>
          </w:p>
          <w:p w14:paraId="6E1315F7" w14:textId="77777777" w:rsidR="00026384" w:rsidRDefault="00462CDC" w:rsidP="000263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</w:t>
            </w:r>
            <w:r w:rsidR="00D2042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 PUNTI oltre a 3 persone dedicate</w:t>
            </w:r>
            <w:r w:rsidR="00B1320D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</w:r>
            <w:r w:rsidR="00026384"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 xml:space="preserve">da intendere come impegno </w:t>
            </w:r>
            <w:r w:rsidR="00D20423"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a dedicare le risorse indicate</w:t>
            </w:r>
          </w:p>
          <w:p w14:paraId="6D3EA694" w14:textId="77777777" w:rsidR="00026384" w:rsidRDefault="00026384" w:rsidP="000263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D20423" w:rsidRPr="00A86D05" w14:paraId="6EBB637F" w14:textId="77777777" w:rsidTr="00B1320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7912" w14:textId="77777777" w:rsidR="00D20423" w:rsidRPr="006948DF" w:rsidRDefault="00D20423" w:rsidP="00D20423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6948DF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lastRenderedPageBreak/>
              <w:t>Tipologie F – PMI</w:t>
            </w:r>
            <w:r w:rsidR="006948DF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 xml:space="preserve"> di</w:t>
            </w:r>
          </w:p>
          <w:p w14:paraId="45165A7E" w14:textId="77777777" w:rsidR="00D20423" w:rsidRPr="006948DF" w:rsidRDefault="00D20423" w:rsidP="00D20423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6948DF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>artigianato e commercio</w:t>
            </w:r>
            <w:r w:rsidRPr="006948D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  <w:br/>
              <w:t>(punteggi cumulabili)</w:t>
            </w:r>
          </w:p>
          <w:p w14:paraId="059A5B09" w14:textId="77777777" w:rsidR="00D20423" w:rsidRPr="00D20423" w:rsidRDefault="00D20423" w:rsidP="00B1320D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highlight w:val="yellow"/>
                <w:lang w:eastAsia="it-IT"/>
              </w:rPr>
            </w:pPr>
          </w:p>
          <w:p w14:paraId="0DA311C9" w14:textId="77777777" w:rsidR="00D20423" w:rsidRPr="00D20423" w:rsidRDefault="00D20423" w:rsidP="00B1320D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F142" w14:textId="77777777" w:rsidR="006948DF" w:rsidRDefault="006948DF" w:rsidP="00C26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it-IT"/>
              </w:rPr>
            </w:pPr>
          </w:p>
          <w:p w14:paraId="1A4D5562" w14:textId="77777777" w:rsidR="006948DF" w:rsidRDefault="006948DF" w:rsidP="006948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FORNITURA BENI CON SCONTI DEDICATI A.B.C.</w:t>
            </w:r>
            <w:r w:rsidR="00462CDC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  <w:t>10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PUNTI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sconti di almeno il 10%</w:t>
            </w:r>
          </w:p>
          <w:p w14:paraId="23D1535D" w14:textId="77777777" w:rsidR="006948DF" w:rsidRDefault="00462CDC" w:rsidP="006948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</w:t>
            </w:r>
            <w:r w:rsidR="006948DF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0 PUNTI </w:t>
            </w:r>
            <w:r w:rsidR="006948D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sconti di sopra il 20%</w:t>
            </w:r>
          </w:p>
          <w:p w14:paraId="3077EA8E" w14:textId="77777777" w:rsidR="006948DF" w:rsidRDefault="00462CDC" w:rsidP="006948D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</w:t>
            </w:r>
            <w:r w:rsidR="006948D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 PUNTI sconti di oltre il 30</w:t>
            </w:r>
            <w:r w:rsidR="006948DF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%</w:t>
            </w:r>
          </w:p>
          <w:p w14:paraId="036E2647" w14:textId="77777777" w:rsidR="006948DF" w:rsidRDefault="006948DF" w:rsidP="006948D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con riferimento ai prezzi massimi di listino</w:t>
            </w:r>
          </w:p>
          <w:p w14:paraId="33BF195B" w14:textId="77777777" w:rsidR="006948DF" w:rsidRDefault="006948DF" w:rsidP="00C26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it-IT"/>
              </w:rPr>
            </w:pPr>
          </w:p>
          <w:p w14:paraId="453C8E4D" w14:textId="77777777" w:rsidR="006948DF" w:rsidRDefault="006948DF" w:rsidP="006948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OFFERTA SERVIZI INTEGRATI ALLA PROPOSTA A.B.C.</w:t>
            </w:r>
            <w:r w:rsidR="00462CDC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  <w:t>10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PUNTI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offerta di prodotti dedicati al tema</w:t>
            </w:r>
          </w:p>
          <w:p w14:paraId="3F2BFC6F" w14:textId="77777777" w:rsidR="006948DF" w:rsidRDefault="00462CDC" w:rsidP="006948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20</w:t>
            </w:r>
            <w:r w:rsidR="006948DF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PUNTI </w:t>
            </w:r>
            <w:r w:rsidR="006948D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offerta di pacchetti integrati dedicati al tema</w:t>
            </w:r>
          </w:p>
          <w:p w14:paraId="15800DB6" w14:textId="77777777" w:rsidR="006948DF" w:rsidRDefault="00462CDC" w:rsidP="006948D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</w:t>
            </w:r>
            <w:r w:rsidR="006948D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 PUNTI offerta di workshop e seminari dedicati al tema</w:t>
            </w:r>
          </w:p>
          <w:p w14:paraId="6C9ABB5B" w14:textId="77777777" w:rsidR="006948DF" w:rsidRDefault="006948DF" w:rsidP="006948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da intendere come impegno ad attivare tali azioni</w:t>
            </w:r>
          </w:p>
          <w:p w14:paraId="071293C3" w14:textId="77777777" w:rsidR="00D20423" w:rsidRPr="00D20423" w:rsidRDefault="00D20423" w:rsidP="00C26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6948DF" w:rsidRPr="00A86D05" w14:paraId="19198FB9" w14:textId="77777777" w:rsidTr="00B1320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002A" w14:textId="77777777" w:rsidR="006948DF" w:rsidRPr="006948DF" w:rsidRDefault="006948DF" w:rsidP="00D20423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1D01" w14:textId="77777777" w:rsidR="006948DF" w:rsidRDefault="006948DF" w:rsidP="00C26F7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6948DF" w:rsidRPr="00A86D05" w14:paraId="5CCFBCBD" w14:textId="77777777" w:rsidTr="00B1320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7651" w14:textId="77777777" w:rsidR="006948DF" w:rsidRDefault="006948DF" w:rsidP="00D20423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40E6A731" w14:textId="77777777" w:rsidR="006948DF" w:rsidRPr="006948DF" w:rsidRDefault="006948DF" w:rsidP="006948DF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>Tipologie G</w:t>
            </w:r>
            <w:r w:rsidRPr="006948DF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 xml:space="preserve"> – PMI di </w:t>
            </w:r>
            <w:r w:rsidRPr="006948DF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br/>
              <w:t>marketing territoriale</w:t>
            </w:r>
          </w:p>
          <w:p w14:paraId="6BA8CB41" w14:textId="77777777" w:rsidR="006948DF" w:rsidRPr="006948DF" w:rsidRDefault="006948DF" w:rsidP="006948DF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6948DF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>organizzazione eventi</w:t>
            </w:r>
            <w:r w:rsidRPr="00A86D05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  <w:br/>
              <w:t>(punteggi cumulabili)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6F41" w14:textId="77777777" w:rsidR="00CB712F" w:rsidRDefault="00CB712F" w:rsidP="00CB71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6ADAE727" w14:textId="77777777" w:rsidR="00CB712F" w:rsidRDefault="00CB712F" w:rsidP="00CB71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AMPIEZZA DELLA RETE DI RELAZIONI OPERATIVE TERRITORIALI</w:t>
            </w:r>
            <w:r w:rsidR="00462CDC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  <w:t>10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PUNTI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per attività di marketing territoriale a livello regionale</w:t>
            </w:r>
          </w:p>
          <w:p w14:paraId="6AE2BB80" w14:textId="77777777" w:rsidR="00CB712F" w:rsidRDefault="00462CDC" w:rsidP="00CB71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</w:t>
            </w:r>
            <w:r w:rsidR="00CB712F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0 PUNTI </w:t>
            </w:r>
            <w:r w:rsidR="00CB712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per attività di marketing territoriale a livello nazionale</w:t>
            </w:r>
          </w:p>
          <w:p w14:paraId="174012EA" w14:textId="77777777" w:rsidR="00CB712F" w:rsidRDefault="00462CDC" w:rsidP="00CB712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</w:t>
            </w:r>
            <w:r w:rsidR="00CB712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 PUNTI per attività di marketing territoriale a livello europeo</w:t>
            </w:r>
          </w:p>
          <w:p w14:paraId="102266C3" w14:textId="77777777" w:rsidR="00CB712F" w:rsidRDefault="00CB712F" w:rsidP="00CB71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da dimostrare con documentazione contrattuale o fiscale</w:t>
            </w:r>
          </w:p>
          <w:p w14:paraId="12CD12D2" w14:textId="77777777" w:rsidR="00CB712F" w:rsidRDefault="00CB712F" w:rsidP="00CB71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6057BCCE" w14:textId="77777777" w:rsidR="00CB712F" w:rsidRDefault="00CB712F" w:rsidP="00CB71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RISORSE UMANE PER LA CREAZIONE DEL PACCHETTO TURISTICO</w:t>
            </w:r>
          </w:p>
          <w:p w14:paraId="20F325B8" w14:textId="77777777" w:rsidR="00CB712F" w:rsidRDefault="00462CDC" w:rsidP="00CB71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10</w:t>
            </w:r>
            <w:r w:rsidR="00CB712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PUNTI fino a 2 persona dedicata</w:t>
            </w:r>
          </w:p>
          <w:p w14:paraId="2AFAD97D" w14:textId="77777777" w:rsidR="00CB712F" w:rsidRDefault="00462CDC" w:rsidP="00CB71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</w:t>
            </w:r>
            <w:r w:rsidR="00CB712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 PUNTI sopra a 3 persone dedicate</w:t>
            </w:r>
          </w:p>
          <w:p w14:paraId="74765B7C" w14:textId="77777777" w:rsidR="006948DF" w:rsidRDefault="00462CDC" w:rsidP="00CB712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</w:t>
            </w:r>
            <w:r w:rsidR="00CB712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0 PUNTI oltre a 4 persone dedicate</w:t>
            </w:r>
            <w:r w:rsidR="00CB712F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</w:r>
            <w:r w:rsidR="00CB712F"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da intendere come impegno a dedicare le risorse indicate</w:t>
            </w:r>
          </w:p>
          <w:p w14:paraId="7BA0A465" w14:textId="77777777" w:rsidR="00CB712F" w:rsidRDefault="00CB712F" w:rsidP="00CB71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CB712F" w:rsidRPr="00A86D05" w14:paraId="09C6495A" w14:textId="77777777" w:rsidTr="00B1320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76DA" w14:textId="77777777" w:rsidR="00CB712F" w:rsidRDefault="00CB712F" w:rsidP="00CB712F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>Tipologie H</w:t>
            </w:r>
            <w:r w:rsidRPr="00866CC6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 xml:space="preserve"> –</w:t>
            </w:r>
            <w:r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866CC6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  <w:t>Associazioni non a scopo di lucro</w:t>
            </w:r>
          </w:p>
          <w:p w14:paraId="16445B05" w14:textId="77777777" w:rsidR="00CB712F" w:rsidRDefault="00CB712F" w:rsidP="00CB712F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A86D05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  <w:t xml:space="preserve">(punteggi </w:t>
            </w:r>
            <w:r w:rsidR="00462CDC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  <w:t xml:space="preserve">non </w:t>
            </w:r>
            <w:r w:rsidRPr="00A86D05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it-IT"/>
              </w:rPr>
              <w:t>cumulabili)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8FC7" w14:textId="77777777" w:rsidR="00CB712F" w:rsidRDefault="00CB712F" w:rsidP="00EB0B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14:paraId="47ECB1A4" w14:textId="77777777" w:rsidR="00462CDC" w:rsidRDefault="00CB712F" w:rsidP="00EB0B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ESPERIENZA</w:t>
            </w:r>
            <w:r w:rsidR="00462CDC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ASSOCIATIVA NEL SETTORE DI PROGETTO</w:t>
            </w:r>
            <w:r w:rsidR="00462CDC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  <w:t>10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PUNTI per </w:t>
            </w:r>
            <w:r w:rsidR="00462CDC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fino a 2 anni di esperienza</w:t>
            </w:r>
            <w:r w:rsidR="00462CDC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  <w:t>2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0 PUNTI per </w:t>
            </w:r>
            <w:r w:rsidR="00462CDC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sopra a 3 anni di esperienza</w:t>
            </w:r>
          </w:p>
          <w:p w14:paraId="5E67AD14" w14:textId="77777777" w:rsidR="00462CDC" w:rsidRDefault="00462CDC" w:rsidP="00462CD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3</w:t>
            </w:r>
            <w:r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0 PUNTI per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sopra a 4 anni di esperienza</w:t>
            </w:r>
            <w:r w:rsidR="00CB712F" w:rsidRPr="00A86D0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br/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da dimostrare con documentazione ufficiale</w:t>
            </w:r>
          </w:p>
          <w:p w14:paraId="4A67C390" w14:textId="77777777" w:rsidR="00462CDC" w:rsidRPr="00A86D05" w:rsidRDefault="00462CDC" w:rsidP="00EB0B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16F8B39A" w14:textId="77777777" w:rsidR="00EB0B4D" w:rsidRDefault="00EB0B4D" w:rsidP="009268B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5E0ECD5F" w14:textId="77777777" w:rsidR="00EB0B4D" w:rsidRDefault="00A86D05" w:rsidP="009268B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Al soggetto ammesso a partecipare al partenariato sarà inviata comunicazione di ciò</w:t>
      </w:r>
      <w:r w:rsidR="00EB0B4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mediante post</w:t>
      </w:r>
      <w:r w:rsidR="00EB0B4D">
        <w:rPr>
          <w:rFonts w:eastAsia="Times New Roman" w:cstheme="minorHAnsi"/>
          <w:color w:val="000000"/>
          <w:sz w:val="24"/>
          <w:szCs w:val="24"/>
          <w:lang w:eastAsia="it-IT"/>
        </w:rPr>
        <w:t>a elettronica certificata (PEC); i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l suddetto, dovrà dar conferma entro 3 (tre) giorni dalla data di ricevimento della</w:t>
      </w:r>
      <w:r w:rsidR="00EB0B4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comunicazione, della loro disponibilità a partecipare, mediante invio di una PEC al</w:t>
      </w:r>
      <w:r w:rsidR="00EB0B4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seguente indirizzo: </w:t>
      </w:r>
      <w:r w:rsidRPr="00EB0B4D">
        <w:rPr>
          <w:rFonts w:eastAsia="Times New Roman" w:cstheme="minorHAnsi"/>
          <w:b/>
          <w:bCs/>
          <w:i/>
          <w:color w:val="0563C1"/>
          <w:sz w:val="24"/>
          <w:szCs w:val="24"/>
          <w:u w:val="single"/>
          <w:lang w:eastAsia="it-IT"/>
        </w:rPr>
        <w:t>comune.</w:t>
      </w:r>
      <w:r w:rsidR="00EB0B4D" w:rsidRPr="00EB0B4D">
        <w:rPr>
          <w:rFonts w:eastAsia="Times New Roman" w:cstheme="minorHAnsi"/>
          <w:b/>
          <w:bCs/>
          <w:i/>
          <w:color w:val="0563C1"/>
          <w:sz w:val="24"/>
          <w:szCs w:val="24"/>
          <w:u w:val="single"/>
          <w:lang w:eastAsia="it-IT"/>
        </w:rPr>
        <w:t>bevagna</w:t>
      </w:r>
      <w:r w:rsidRPr="00EB0B4D">
        <w:rPr>
          <w:rFonts w:eastAsia="Times New Roman" w:cstheme="minorHAnsi"/>
          <w:b/>
          <w:bCs/>
          <w:i/>
          <w:color w:val="0563C1"/>
          <w:sz w:val="24"/>
          <w:szCs w:val="24"/>
          <w:u w:val="single"/>
          <w:lang w:eastAsia="it-IT"/>
        </w:rPr>
        <w:t>@postacert.umbria.it</w:t>
      </w:r>
      <w:r w:rsidRPr="00A86D05"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br/>
      </w:r>
    </w:p>
    <w:p w14:paraId="78E998B7" w14:textId="77777777" w:rsidR="00EB0B4D" w:rsidRDefault="00A86D05" w:rsidP="009268B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ART. 9 – PRINCIPALI IMPEGNI DEI SOGGETTI ADERENTI</w:t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Principali impegni del Comune di </w:t>
      </w:r>
      <w:r w:rsidR="00EB0B4D">
        <w:rPr>
          <w:rFonts w:eastAsia="Times New Roman" w:cstheme="minorHAnsi"/>
          <w:color w:val="000000"/>
          <w:sz w:val="24"/>
          <w:szCs w:val="24"/>
          <w:lang w:eastAsia="it-IT"/>
        </w:rPr>
        <w:t>Bevagna, soggetto Proponente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: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>• Redigere, in collaborazione con</w:t>
      </w:r>
      <w:r w:rsidR="00EB0B4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l’associazione le Colline del Miele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EB0B4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la proposta di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il progetto;</w:t>
      </w:r>
    </w:p>
    <w:p w14:paraId="34949134" w14:textId="77777777" w:rsidR="00EB0B4D" w:rsidRDefault="00EB0B4D" w:rsidP="009268B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•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Presentare le domanda ai sensi del Bando supportati dall’associazione le Colline del Miele;</w:t>
      </w:r>
    </w:p>
    <w:p w14:paraId="429340F2" w14:textId="77777777" w:rsidR="00EB0B4D" w:rsidRDefault="00EB0B4D" w:rsidP="009268B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262F6194" w14:textId="77777777" w:rsidR="008E5BBE" w:rsidRDefault="00EB0B4D" w:rsidP="009268B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Principali</w:t>
      </w:r>
      <w:r w:rsidRPr="00EB0B4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dell’associazione le Colline del Miele, costituendo Capofila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:</w:t>
      </w:r>
      <w:r w:rsidR="00A86D05"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</w:r>
      <w:r w:rsidR="008E5BBE" w:rsidRPr="00A86D05">
        <w:rPr>
          <w:rFonts w:eastAsia="Times New Roman" w:cstheme="minorHAnsi"/>
          <w:color w:val="000000"/>
          <w:sz w:val="24"/>
          <w:szCs w:val="24"/>
          <w:lang w:eastAsia="it-IT"/>
        </w:rPr>
        <w:t>• In caso di finanzia</w:t>
      </w:r>
      <w:r w:rsidR="008E5BBE">
        <w:rPr>
          <w:rFonts w:eastAsia="Times New Roman" w:cstheme="minorHAnsi"/>
          <w:color w:val="000000"/>
          <w:sz w:val="24"/>
          <w:szCs w:val="24"/>
          <w:lang w:eastAsia="it-IT"/>
        </w:rPr>
        <w:t>mento della domanda di sostegno</w:t>
      </w:r>
      <w:r w:rsidR="008E5BBE"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provvedere entro 45 giorni dal ricevimento della concessione del contributo</w:t>
      </w:r>
      <w:r w:rsidR="008E5BB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8E5BBE"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alla costituzione </w:t>
      </w:r>
      <w:r w:rsidR="008E5BBE">
        <w:rPr>
          <w:rFonts w:eastAsia="Times New Roman" w:cstheme="minorHAnsi"/>
          <w:color w:val="000000"/>
          <w:sz w:val="24"/>
          <w:szCs w:val="24"/>
          <w:lang w:eastAsia="it-IT"/>
        </w:rPr>
        <w:t>degli accordi di</w:t>
      </w:r>
      <w:r w:rsidR="008E5BBE"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partenariato con atto notarile</w:t>
      </w:r>
      <w:r w:rsidR="008E5BBE">
        <w:rPr>
          <w:rFonts w:eastAsia="Times New Roman" w:cstheme="minorHAnsi"/>
          <w:color w:val="000000"/>
          <w:sz w:val="24"/>
          <w:szCs w:val="24"/>
          <w:lang w:eastAsia="it-IT"/>
        </w:rPr>
        <w:t>;</w:t>
      </w:r>
    </w:p>
    <w:p w14:paraId="02BF2032" w14:textId="77777777" w:rsidR="00EB0B4D" w:rsidRDefault="00A86D05" w:rsidP="009268B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• Rappresentare tutti i partner del Progetto, divenendo</w:t>
      </w:r>
      <w:r w:rsidR="00EB0B4D">
        <w:rPr>
          <w:rFonts w:eastAsia="Times New Roman" w:cstheme="minorHAnsi"/>
          <w:color w:val="000000"/>
          <w:sz w:val="24"/>
          <w:szCs w:val="24"/>
          <w:lang w:eastAsia="it-IT"/>
        </w:rPr>
        <w:t>, in caso di ammissione al finanziamento,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l'interlocutore di riferimento per</w:t>
      </w:r>
      <w:r w:rsidR="00EB0B4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qualsiasi tipo di richiesta di informazione e adempimento;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 xml:space="preserve">• Coordinare </w:t>
      </w:r>
      <w:proofErr w:type="gramStart"/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la organizzare</w:t>
      </w:r>
      <w:proofErr w:type="gramEnd"/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le attività connesse al progetto, anche</w:t>
      </w:r>
      <w:r w:rsidR="00EB0B4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dal punto di vista finanziario;</w:t>
      </w:r>
      <w:r w:rsidRPr="00A86D05">
        <w:rPr>
          <w:rFonts w:eastAsia="Times New Roman" w:cstheme="minorHAnsi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• Gestire i contributi erogati fra i diversi partner sulla base delle spese effettivamente</w:t>
      </w:r>
      <w:r w:rsidR="00EB0B4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sostenute;</w:t>
      </w:r>
    </w:p>
    <w:p w14:paraId="7942BED4" w14:textId="77777777" w:rsidR="008E5BBE" w:rsidRDefault="008E5BBE" w:rsidP="008E5BB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109FD2B7" w14:textId="77777777" w:rsidR="008E5BBE" w:rsidRDefault="008E5BBE" w:rsidP="008E5BB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Principali impegni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dei partner Pubblici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: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 xml:space="preserve">• Supportare il Capofila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n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ella strategia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di progetto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 definire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le azioni nell’accordo di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partenariato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;</w:t>
      </w:r>
    </w:p>
    <w:p w14:paraId="5E637F16" w14:textId="77777777" w:rsidR="008E5BBE" w:rsidRDefault="008E5BBE" w:rsidP="008E5BB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•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G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arantire il mantenimento degli impegni presi in fase di accordo di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partenariato e assicurare il proprio supporto per l’idoneo sviluppo del progetto, fornendo le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proprie risorse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disponibili.</w:t>
      </w:r>
    </w:p>
    <w:p w14:paraId="2A0F4935" w14:textId="77777777" w:rsidR="00EB0B4D" w:rsidRDefault="008E5BBE" w:rsidP="009268B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br/>
        <w:t>Principali impegni del partner P</w:t>
      </w:r>
      <w:r w:rsidR="00A86D05" w:rsidRPr="00A86D05">
        <w:rPr>
          <w:rFonts w:eastAsia="Times New Roman" w:cstheme="minorHAnsi"/>
          <w:color w:val="000000"/>
          <w:sz w:val="24"/>
          <w:szCs w:val="24"/>
          <w:lang w:eastAsia="it-IT"/>
        </w:rPr>
        <w:t>rivato:</w:t>
      </w:r>
      <w:r w:rsidR="00A86D05"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  <w:t xml:space="preserve">• Supportare il Capofila </w:t>
      </w:r>
      <w:r w:rsidR="00EB0B4D">
        <w:rPr>
          <w:rFonts w:eastAsia="Times New Roman" w:cstheme="minorHAnsi"/>
          <w:color w:val="000000"/>
          <w:sz w:val="24"/>
          <w:szCs w:val="24"/>
          <w:lang w:eastAsia="it-IT"/>
        </w:rPr>
        <w:t>n</w:t>
      </w:r>
      <w:r w:rsidR="00A86D05" w:rsidRPr="00A86D05">
        <w:rPr>
          <w:rFonts w:eastAsia="Times New Roman" w:cstheme="minorHAnsi"/>
          <w:color w:val="000000"/>
          <w:sz w:val="24"/>
          <w:szCs w:val="24"/>
          <w:lang w:eastAsia="it-IT"/>
        </w:rPr>
        <w:t>ella strategia e definire il piano d’investimento</w:t>
      </w:r>
      <w:r w:rsidR="00EB0B4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 l’accordo di </w:t>
      </w:r>
      <w:r w:rsidR="00A86D05" w:rsidRPr="00A86D05">
        <w:rPr>
          <w:rFonts w:eastAsia="Times New Roman" w:cstheme="minorHAnsi"/>
          <w:color w:val="000000"/>
          <w:sz w:val="24"/>
          <w:szCs w:val="24"/>
          <w:lang w:eastAsia="it-IT"/>
        </w:rPr>
        <w:t>partenariato</w:t>
      </w:r>
    </w:p>
    <w:p w14:paraId="27784468" w14:textId="77777777" w:rsidR="008E5BBE" w:rsidRDefault="008E5BBE" w:rsidP="009268B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•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</w:t>
      </w:r>
      <w:r w:rsidR="00A86D05" w:rsidRPr="00A86D05">
        <w:rPr>
          <w:rFonts w:eastAsia="Times New Roman" w:cstheme="minorHAnsi"/>
          <w:color w:val="000000"/>
          <w:sz w:val="24"/>
          <w:szCs w:val="24"/>
          <w:lang w:eastAsia="it-IT"/>
        </w:rPr>
        <w:t>ffettuare gli investimenti materiali, immat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eriali e</w:t>
      </w:r>
      <w:r w:rsidR="00A86D05"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risorse umane che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6D05" w:rsidRPr="00A86D05">
        <w:rPr>
          <w:rFonts w:eastAsia="Times New Roman" w:cstheme="minorHAnsi"/>
          <w:color w:val="000000"/>
          <w:sz w:val="24"/>
          <w:szCs w:val="24"/>
          <w:lang w:eastAsia="it-IT"/>
        </w:rPr>
        <w:t>definiti nel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l’accordo;</w:t>
      </w:r>
    </w:p>
    <w:p w14:paraId="4BE50E91" w14:textId="77777777" w:rsidR="008E5BBE" w:rsidRDefault="008E5BBE" w:rsidP="009268B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•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G</w:t>
      </w:r>
      <w:r w:rsidR="00A86D05" w:rsidRPr="00A86D05">
        <w:rPr>
          <w:rFonts w:eastAsia="Times New Roman" w:cstheme="minorHAnsi"/>
          <w:color w:val="000000"/>
          <w:sz w:val="24"/>
          <w:szCs w:val="24"/>
          <w:lang w:eastAsia="it-IT"/>
        </w:rPr>
        <w:t>arantire il mantenimento degli impegni presi in fase di accordo di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6D05" w:rsidRPr="00A86D05">
        <w:rPr>
          <w:rFonts w:eastAsia="Times New Roman" w:cstheme="minorHAnsi"/>
          <w:color w:val="000000"/>
          <w:sz w:val="24"/>
          <w:szCs w:val="24"/>
          <w:lang w:eastAsia="it-IT"/>
        </w:rPr>
        <w:t>partenariato e assicurare il proprio supporto per l’idoneo sviluppo del progetto, fornendo le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86D05" w:rsidRPr="00A86D05">
        <w:rPr>
          <w:rFonts w:eastAsia="Times New Roman" w:cstheme="minorHAnsi"/>
          <w:color w:val="000000"/>
          <w:sz w:val="24"/>
          <w:szCs w:val="24"/>
          <w:lang w:eastAsia="it-IT"/>
        </w:rPr>
        <w:t>proprie risorse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disponibili.</w:t>
      </w:r>
    </w:p>
    <w:p w14:paraId="2D6CA0C7" w14:textId="77777777" w:rsidR="008E5BBE" w:rsidRDefault="008E5BBE" w:rsidP="009268B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3B60AC70" w14:textId="77777777" w:rsidR="008E5BBE" w:rsidRDefault="00A86D05" w:rsidP="009268B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ART. 10 – PUBBLICITA'</w:t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Del presente avviso sarà data pubblicità attraverso la sua pubblicazione sul sito</w:t>
      </w:r>
      <w:r w:rsidR="008E5BB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istituzionale del Comune di </w:t>
      </w:r>
      <w:r w:rsidR="008E5BBE">
        <w:rPr>
          <w:rFonts w:eastAsia="Times New Roman" w:cstheme="minorHAnsi"/>
          <w:color w:val="000000"/>
          <w:sz w:val="24"/>
          <w:szCs w:val="24"/>
          <w:lang w:eastAsia="it-IT"/>
        </w:rPr>
        <w:t>Bevagna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. All'esito della valutazione delle domande</w:t>
      </w:r>
      <w:r w:rsidR="008E5BB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pervenute sarà redatto l'elenco dei soggetti ammessi</w:t>
      </w:r>
      <w:r w:rsidR="008E5BB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 partecipare al partenariato pubblicato sul sito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del Comune di </w:t>
      </w:r>
      <w:r w:rsidR="008E5BBE">
        <w:rPr>
          <w:rFonts w:eastAsia="Times New Roman" w:cstheme="minorHAnsi"/>
          <w:color w:val="000000"/>
          <w:sz w:val="24"/>
          <w:szCs w:val="24"/>
          <w:lang w:eastAsia="it-IT"/>
        </w:rPr>
        <w:t>Bevagna.</w:t>
      </w:r>
    </w:p>
    <w:p w14:paraId="06C41CBB" w14:textId="77777777" w:rsidR="00923838" w:rsidRDefault="00A86D05" w:rsidP="009268B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ART. 11 – RESPONSABILE DEL PROCEDIMENTO</w:t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Responsabile del Procedimento </w:t>
      </w:r>
      <w:r w:rsidR="00923838">
        <w:rPr>
          <w:rFonts w:eastAsia="Times New Roman" w:cstheme="minorHAnsi"/>
          <w:color w:val="000000"/>
          <w:sz w:val="24"/>
          <w:szCs w:val="24"/>
          <w:lang w:eastAsia="it-IT"/>
        </w:rPr>
        <w:t>del presente avviso è il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Responsabile dell’Area</w:t>
      </w:r>
      <w:r w:rsidR="008E5BB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Sviluppo</w:t>
      </w:r>
      <w:r w:rsidR="0092383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8E5BBE">
        <w:rPr>
          <w:rFonts w:eastAsia="Times New Roman" w:cstheme="minorHAnsi"/>
          <w:color w:val="000000"/>
          <w:sz w:val="24"/>
          <w:szCs w:val="24"/>
          <w:lang w:eastAsia="it-IT"/>
        </w:rPr>
        <w:t>Economico Dott. Ambrogio Fichera</w:t>
      </w:r>
    </w:p>
    <w:p w14:paraId="2C8EF5D2" w14:textId="77777777" w:rsidR="00923838" w:rsidRDefault="00A86D05" w:rsidP="009268B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lastRenderedPageBreak/>
        <w:br/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ART. 12 – FORO COMPETENTE</w:t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Per qualunque controversia derivante o connessa al presente Avviso è competente in via</w:t>
      </w:r>
      <w:r w:rsidR="0092383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esclusiva il Foro di </w:t>
      </w:r>
      <w:r w:rsidR="00923838">
        <w:rPr>
          <w:rFonts w:eastAsia="Times New Roman" w:cstheme="minorHAnsi"/>
          <w:color w:val="000000"/>
          <w:sz w:val="24"/>
          <w:szCs w:val="24"/>
          <w:lang w:eastAsia="it-IT"/>
        </w:rPr>
        <w:t>Perugia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0379427F" w14:textId="77777777" w:rsidR="00923838" w:rsidRDefault="00A86D05" w:rsidP="009268B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ART. 13 – TRATTAMENTO DEI DATI PERSONALI</w:t>
      </w:r>
      <w:r w:rsidRPr="00A86D05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br/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Ai sensi del Regolamento (UE) 2016/679 (RGPD), si informa che i dati relativi ai soggetti</w:t>
      </w:r>
      <w:r w:rsidR="0092383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partecipanti di cui il Comune verrà in possesso, verranno trattati su supporti cartacei ed</w:t>
      </w:r>
      <w:r w:rsidR="0092383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informatici esclusivamente per lo svolgimento delle funzioni istituzionali connesse con</w:t>
      </w:r>
      <w:r w:rsidR="0092383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l’espletamento della procedura. I dati rilevanti ai fini dell’ammissione alla gara potranno</w:t>
      </w:r>
      <w:r w:rsidR="0092383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essere archiviati ed utilizzati in altri procedimenti per verifiche o riscontri nei confronti</w:t>
      </w:r>
      <w:r w:rsidR="0092383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dei soggetti cui si riferiscono. I dati medesimi potranno essere comunicati agli Enti</w:t>
      </w:r>
      <w:r w:rsidR="0092383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competenti ai fini della verifica della veridicità delle autodichiarazioni rese, agli organismi cui</w:t>
      </w:r>
      <w:r w:rsidR="0092383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compete la vigilanza sull’attività contrattuale dell’Amministrazione </w:t>
      </w:r>
      <w:r w:rsidR="00923838"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ai soggetti cui</w:t>
      </w:r>
      <w:r w:rsidR="0092383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debba essere riconosciuto il diritto di accesso alla documentazione di gara, nelle forme ed</w:t>
      </w:r>
      <w:r w:rsidR="0092383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t>entro i limiti previsti dalla normativa in materia.</w:t>
      </w:r>
    </w:p>
    <w:p w14:paraId="5DF8C75E" w14:textId="77777777" w:rsidR="00923838" w:rsidRDefault="00923838" w:rsidP="009268B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2C055B0F" w14:textId="77777777" w:rsidR="00A86D05" w:rsidRPr="00923838" w:rsidRDefault="00A86D05" w:rsidP="009268B8">
      <w:pPr>
        <w:spacing w:after="0" w:line="240" w:lineRule="auto"/>
        <w:rPr>
          <w:rFonts w:eastAsia="Times New Roman" w:cstheme="minorHAnsi"/>
          <w:b/>
          <w:bCs/>
          <w:i/>
          <w:color w:val="000000"/>
          <w:sz w:val="24"/>
          <w:szCs w:val="24"/>
          <w:lang w:eastAsia="it-IT"/>
        </w:rPr>
      </w:pPr>
      <w:r w:rsidRPr="00A86D05">
        <w:rPr>
          <w:rFonts w:eastAsia="Times New Roman" w:cstheme="minorHAnsi"/>
          <w:color w:val="000000"/>
          <w:sz w:val="24"/>
          <w:szCs w:val="24"/>
          <w:lang w:eastAsia="it-IT"/>
        </w:rPr>
        <w:br/>
      </w:r>
      <w:r w:rsidRPr="00923838">
        <w:rPr>
          <w:rFonts w:eastAsia="Times New Roman" w:cstheme="minorHAnsi"/>
          <w:i/>
          <w:color w:val="000000"/>
          <w:sz w:val="24"/>
          <w:szCs w:val="24"/>
          <w:lang w:eastAsia="it-IT"/>
        </w:rPr>
        <w:t xml:space="preserve">Il Responsabile dell’area </w:t>
      </w:r>
      <w:r w:rsidR="00923838" w:rsidRPr="00923838">
        <w:rPr>
          <w:rFonts w:eastAsia="Times New Roman" w:cstheme="minorHAnsi"/>
          <w:i/>
          <w:color w:val="000000"/>
          <w:sz w:val="24"/>
          <w:szCs w:val="24"/>
          <w:lang w:eastAsia="it-IT"/>
        </w:rPr>
        <w:t>sviluppo economico</w:t>
      </w:r>
      <w:r w:rsidRPr="00923838">
        <w:rPr>
          <w:rFonts w:eastAsia="Times New Roman" w:cstheme="minorHAnsi"/>
          <w:i/>
          <w:color w:val="000000"/>
          <w:sz w:val="24"/>
          <w:szCs w:val="24"/>
          <w:lang w:eastAsia="it-IT"/>
        </w:rPr>
        <w:br/>
        <w:t>Dott.</w:t>
      </w:r>
      <w:r w:rsidR="00923838" w:rsidRPr="00923838">
        <w:rPr>
          <w:rFonts w:eastAsia="Times New Roman" w:cstheme="minorHAnsi"/>
          <w:i/>
          <w:color w:val="000000"/>
          <w:sz w:val="24"/>
          <w:szCs w:val="24"/>
          <w:lang w:eastAsia="it-IT"/>
        </w:rPr>
        <w:t xml:space="preserve"> Ambrogio Fichera</w:t>
      </w:r>
    </w:p>
    <w:sectPr w:rsidR="00A86D05" w:rsidRPr="00923838" w:rsidSect="002A1132">
      <w:headerReference w:type="default" r:id="rId8"/>
      <w:footerReference w:type="default" r:id="rId9"/>
      <w:pgSz w:w="11906" w:h="16838"/>
      <w:pgMar w:top="382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9D889" w14:textId="77777777" w:rsidR="00060D42" w:rsidRDefault="00060D42" w:rsidP="005C27F2">
      <w:pPr>
        <w:spacing w:after="0" w:line="240" w:lineRule="auto"/>
      </w:pPr>
      <w:r>
        <w:separator/>
      </w:r>
    </w:p>
  </w:endnote>
  <w:endnote w:type="continuationSeparator" w:id="0">
    <w:p w14:paraId="1662551D" w14:textId="77777777" w:rsidR="00060D42" w:rsidRDefault="00060D42" w:rsidP="005C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C166E" w14:textId="77777777" w:rsidR="00EB0B4D" w:rsidRPr="00E7685C" w:rsidRDefault="00EB0B4D">
    <w:pPr>
      <w:pStyle w:val="Pidipagina"/>
      <w:jc w:val="center"/>
    </w:pPr>
    <w:r w:rsidRPr="00E7685C">
      <w:t>_______________________________________________________________________________________</w:t>
    </w:r>
  </w:p>
  <w:p w14:paraId="1DB56D34" w14:textId="77777777" w:rsidR="00EB0B4D" w:rsidRPr="00E7685C" w:rsidRDefault="00EB0B4D">
    <w:pPr>
      <w:pStyle w:val="Pidipagina"/>
      <w:jc w:val="center"/>
    </w:pPr>
    <w:r w:rsidRPr="00E7685C">
      <w:t xml:space="preserve">Pag. </w:t>
    </w:r>
    <w:r w:rsidR="00C122D7">
      <w:fldChar w:fldCharType="begin"/>
    </w:r>
    <w:r w:rsidR="00C122D7">
      <w:instrText>PAGE  \* Arabic  \* MERGEFORMAT</w:instrText>
    </w:r>
    <w:r w:rsidR="00C122D7">
      <w:fldChar w:fldCharType="separate"/>
    </w:r>
    <w:r w:rsidR="000201F1">
      <w:rPr>
        <w:noProof/>
      </w:rPr>
      <w:t>13</w:t>
    </w:r>
    <w:r w:rsidR="00C122D7">
      <w:rPr>
        <w:noProof/>
      </w:rPr>
      <w:fldChar w:fldCharType="end"/>
    </w:r>
    <w:r w:rsidRPr="00E7685C">
      <w:t xml:space="preserve"> di </w:t>
    </w:r>
    <w:r w:rsidR="00060D42">
      <w:fldChar w:fldCharType="begin"/>
    </w:r>
    <w:r w:rsidR="00060D42">
      <w:instrText>NUMPAGES  \* Arabic  \* MERGEFORMAT</w:instrText>
    </w:r>
    <w:r w:rsidR="00060D42">
      <w:fldChar w:fldCharType="separate"/>
    </w:r>
    <w:r w:rsidR="000201F1">
      <w:rPr>
        <w:noProof/>
      </w:rPr>
      <w:t>13</w:t>
    </w:r>
    <w:r w:rsidR="00060D42">
      <w:rPr>
        <w:noProof/>
      </w:rPr>
      <w:fldChar w:fldCharType="end"/>
    </w:r>
  </w:p>
  <w:p w14:paraId="542B2574" w14:textId="77777777" w:rsidR="00EB0B4D" w:rsidRDefault="00EB0B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334A8" w14:textId="77777777" w:rsidR="00060D42" w:rsidRDefault="00060D42" w:rsidP="005C27F2">
      <w:pPr>
        <w:spacing w:after="0" w:line="240" w:lineRule="auto"/>
      </w:pPr>
      <w:r>
        <w:separator/>
      </w:r>
    </w:p>
  </w:footnote>
  <w:footnote w:type="continuationSeparator" w:id="0">
    <w:p w14:paraId="19261F97" w14:textId="77777777" w:rsidR="00060D42" w:rsidRDefault="00060D42" w:rsidP="005C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76260" w14:textId="77777777" w:rsidR="00EB0B4D" w:rsidRPr="00001A8C" w:rsidRDefault="00EB0B4D" w:rsidP="00194767">
    <w:pPr>
      <w:rPr>
        <w:sz w:val="24"/>
        <w:szCs w:val="24"/>
      </w:rPr>
    </w:pPr>
    <w:r w:rsidRPr="00001A8C">
      <w:rPr>
        <w:noProof/>
        <w:sz w:val="24"/>
        <w:szCs w:val="24"/>
        <w:lang w:eastAsia="it-IT"/>
      </w:rPr>
      <w:drawing>
        <wp:anchor distT="0" distB="0" distL="114300" distR="114300" simplePos="0" relativeHeight="251671552" behindDoc="1" locked="0" layoutInCell="1" allowOverlap="1" wp14:anchorId="3BCB068F" wp14:editId="76C75DCF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160000" cy="542925"/>
          <wp:effectExtent l="19050" t="0" r="0" b="0"/>
          <wp:wrapNone/>
          <wp:docPr id="25" name="Immagin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319D">
      <w:rPr>
        <w:rFonts w:ascii="Times New Roman" w:hAnsi="Times New Roman" w:cs="Times New Roman"/>
        <w:b/>
        <w:noProof/>
        <w:sz w:val="24"/>
        <w:szCs w:val="24"/>
        <w:lang w:eastAsia="it-IT"/>
      </w:rPr>
      <w:t xml:space="preserve"> </w:t>
    </w:r>
    <w:r w:rsidRPr="007E319D">
      <w:rPr>
        <w:noProof/>
        <w:sz w:val="24"/>
        <w:szCs w:val="24"/>
        <w:lang w:eastAsia="it-IT"/>
      </w:rPr>
      <w:drawing>
        <wp:inline distT="0" distB="0" distL="0" distR="0" wp14:anchorId="5966C170" wp14:editId="5617CD9D">
          <wp:extent cx="1080000" cy="541216"/>
          <wp:effectExtent l="19050" t="0" r="5850" b="0"/>
          <wp:docPr id="7" name="Immagine 2" descr="LOGO CAA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A mar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0000" cy="54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B52B2">
      <w:rPr>
        <w:rFonts w:ascii="Times New Roman" w:hAnsi="Times New Roman" w:cs="Times New Roman"/>
        <w:b/>
        <w:noProof/>
        <w:sz w:val="24"/>
        <w:szCs w:val="24"/>
        <w:lang w:eastAsia="it-IT"/>
      </w:rPr>
      <w:drawing>
        <wp:inline distT="0" distB="0" distL="0" distR="0" wp14:anchorId="6A37D766" wp14:editId="7B4F5C50">
          <wp:extent cx="1080135" cy="540000"/>
          <wp:effectExtent l="19050" t="0" r="5715" b="0"/>
          <wp:docPr id="10" name="Immagine 7" descr="BEVAGNA vettorial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VAGNA vettorial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801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65C27B" w14:textId="77777777" w:rsidR="00EB0B4D" w:rsidRDefault="00EB0B4D" w:rsidP="00E7685C">
    <w:pPr>
      <w:pStyle w:val="Intestazione"/>
      <w:jc w:val="center"/>
      <w:rPr>
        <w:i/>
        <w:iCs/>
        <w:sz w:val="24"/>
        <w:szCs w:val="24"/>
      </w:rPr>
    </w:pPr>
  </w:p>
  <w:p w14:paraId="7DE2DF11" w14:textId="77777777" w:rsidR="00EB0B4D" w:rsidRPr="00001A8C" w:rsidRDefault="00EB0B4D" w:rsidP="00E7685C">
    <w:pPr>
      <w:pStyle w:val="Intestazione"/>
      <w:jc w:val="center"/>
      <w:rPr>
        <w:i/>
        <w:iCs/>
        <w:sz w:val="24"/>
        <w:szCs w:val="24"/>
      </w:rPr>
    </w:pPr>
    <w:r w:rsidRPr="00001A8C">
      <w:rPr>
        <w:i/>
        <w:iCs/>
        <w:sz w:val="24"/>
        <w:szCs w:val="24"/>
      </w:rPr>
      <w:t>Misura 16 - Sottomisura 16.7 – Tipologia di intervento 16.7.1 -</w:t>
    </w:r>
  </w:p>
  <w:p w14:paraId="03948F15" w14:textId="77777777" w:rsidR="00EB0B4D" w:rsidRDefault="00EB0B4D" w:rsidP="00E7685C">
    <w:pPr>
      <w:pStyle w:val="Intestazione"/>
      <w:jc w:val="center"/>
      <w:rPr>
        <w:i/>
        <w:iCs/>
        <w:sz w:val="24"/>
        <w:szCs w:val="24"/>
      </w:rPr>
    </w:pPr>
    <w:r w:rsidRPr="00001A8C">
      <w:rPr>
        <w:i/>
        <w:iCs/>
        <w:sz w:val="24"/>
        <w:szCs w:val="24"/>
      </w:rPr>
      <w:t>Sostegno per strategie di sviluppo locale di tipo non partecipativo</w:t>
    </w:r>
  </w:p>
  <w:p w14:paraId="7541CE80" w14:textId="77777777" w:rsidR="00EB0B4D" w:rsidRPr="009268B8" w:rsidRDefault="00EB0B4D" w:rsidP="009268B8">
    <w:pPr>
      <w:pStyle w:val="Intestazione"/>
      <w:shd w:val="clear" w:color="auto" w:fill="FFC000"/>
      <w:jc w:val="center"/>
      <w:rPr>
        <w:b/>
        <w:bCs/>
        <w:iCs/>
        <w:color w:val="FFFFFF" w:themeColor="background1"/>
        <w:sz w:val="36"/>
        <w:szCs w:val="36"/>
      </w:rPr>
    </w:pPr>
    <w:r w:rsidRPr="009268B8">
      <w:rPr>
        <w:b/>
        <w:bCs/>
        <w:iCs/>
        <w:color w:val="FFFFFF" w:themeColor="background1"/>
        <w:sz w:val="36"/>
        <w:szCs w:val="36"/>
      </w:rPr>
      <w:t>LE COLLINE DEL MIELE</w:t>
    </w:r>
  </w:p>
  <w:p w14:paraId="789BF557" w14:textId="77777777" w:rsidR="00EB0B4D" w:rsidRPr="002D7FB8" w:rsidRDefault="00EB0B4D" w:rsidP="00EB53A3">
    <w:pPr>
      <w:pStyle w:val="Intestazione"/>
      <w:shd w:val="clear" w:color="auto" w:fill="FFC000"/>
      <w:jc w:val="center"/>
      <w:rPr>
        <w:b/>
        <w:bCs/>
        <w:iCs/>
        <w:color w:val="FFFFFF" w:themeColor="background1"/>
        <w:sz w:val="24"/>
        <w:szCs w:val="24"/>
      </w:rPr>
    </w:pPr>
    <w:r>
      <w:rPr>
        <w:b/>
        <w:bCs/>
        <w:iCs/>
        <w:color w:val="FFFFFF" w:themeColor="background1"/>
        <w:sz w:val="24"/>
        <w:szCs w:val="24"/>
      </w:rPr>
      <w:t>Apicultura Biodiversità Cicloturismo</w:t>
    </w:r>
    <w:r w:rsidRPr="002D7FB8">
      <w:rPr>
        <w:b/>
        <w:bCs/>
        <w:iCs/>
        <w:color w:val="FFFFFF" w:themeColor="background1"/>
        <w:sz w:val="24"/>
        <w:szCs w:val="24"/>
      </w:rPr>
      <w:t xml:space="preserve"> tra Bevagna e Gualdo Cattaneo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57E69"/>
    <w:multiLevelType w:val="hybridMultilevel"/>
    <w:tmpl w:val="85244784"/>
    <w:lvl w:ilvl="0" w:tplc="CA166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D4C"/>
    <w:multiLevelType w:val="hybridMultilevel"/>
    <w:tmpl w:val="B0A8D484"/>
    <w:lvl w:ilvl="0" w:tplc="C1CE8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2A8F"/>
    <w:multiLevelType w:val="hybridMultilevel"/>
    <w:tmpl w:val="E83AA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E3D2D"/>
    <w:multiLevelType w:val="hybridMultilevel"/>
    <w:tmpl w:val="6D888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C72CD"/>
    <w:multiLevelType w:val="hybridMultilevel"/>
    <w:tmpl w:val="FBFEFF4A"/>
    <w:lvl w:ilvl="0" w:tplc="C1CE8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43197"/>
    <w:multiLevelType w:val="hybridMultilevel"/>
    <w:tmpl w:val="573E7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6238E"/>
    <w:multiLevelType w:val="hybridMultilevel"/>
    <w:tmpl w:val="68D4E596"/>
    <w:lvl w:ilvl="0" w:tplc="C1CE8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B13C0"/>
    <w:multiLevelType w:val="hybridMultilevel"/>
    <w:tmpl w:val="D7AC8F04"/>
    <w:lvl w:ilvl="0" w:tplc="EFECF2C2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05"/>
    <w:rsid w:val="00001A8C"/>
    <w:rsid w:val="000201F1"/>
    <w:rsid w:val="00026384"/>
    <w:rsid w:val="00026476"/>
    <w:rsid w:val="00033D9F"/>
    <w:rsid w:val="00035CF7"/>
    <w:rsid w:val="00041DAE"/>
    <w:rsid w:val="00046505"/>
    <w:rsid w:val="00050207"/>
    <w:rsid w:val="00060D42"/>
    <w:rsid w:val="00066543"/>
    <w:rsid w:val="00066F0B"/>
    <w:rsid w:val="00075A86"/>
    <w:rsid w:val="0008180D"/>
    <w:rsid w:val="00085963"/>
    <w:rsid w:val="000865B2"/>
    <w:rsid w:val="0009500B"/>
    <w:rsid w:val="00096646"/>
    <w:rsid w:val="000A06D2"/>
    <w:rsid w:val="000B09A2"/>
    <w:rsid w:val="000B2FBF"/>
    <w:rsid w:val="000D2342"/>
    <w:rsid w:val="000D3D92"/>
    <w:rsid w:val="000E10CF"/>
    <w:rsid w:val="00104C16"/>
    <w:rsid w:val="00116824"/>
    <w:rsid w:val="00117233"/>
    <w:rsid w:val="00130A01"/>
    <w:rsid w:val="00135841"/>
    <w:rsid w:val="00146A9F"/>
    <w:rsid w:val="0015150C"/>
    <w:rsid w:val="001546A3"/>
    <w:rsid w:val="001710A6"/>
    <w:rsid w:val="00185123"/>
    <w:rsid w:val="00192C74"/>
    <w:rsid w:val="00194767"/>
    <w:rsid w:val="001A0309"/>
    <w:rsid w:val="001A4873"/>
    <w:rsid w:val="001A6422"/>
    <w:rsid w:val="001B3A5D"/>
    <w:rsid w:val="001D36CF"/>
    <w:rsid w:val="001D536C"/>
    <w:rsid w:val="001D5584"/>
    <w:rsid w:val="001F027A"/>
    <w:rsid w:val="00201807"/>
    <w:rsid w:val="00205D10"/>
    <w:rsid w:val="00213D62"/>
    <w:rsid w:val="00214A8F"/>
    <w:rsid w:val="0021765B"/>
    <w:rsid w:val="0023014D"/>
    <w:rsid w:val="002324E2"/>
    <w:rsid w:val="00246059"/>
    <w:rsid w:val="0026194A"/>
    <w:rsid w:val="0028657E"/>
    <w:rsid w:val="002A1132"/>
    <w:rsid w:val="002A70C0"/>
    <w:rsid w:val="002B3EAE"/>
    <w:rsid w:val="002C2941"/>
    <w:rsid w:val="002D698C"/>
    <w:rsid w:val="002D7FB8"/>
    <w:rsid w:val="002F64F9"/>
    <w:rsid w:val="0030506A"/>
    <w:rsid w:val="00310B8C"/>
    <w:rsid w:val="00314588"/>
    <w:rsid w:val="00314764"/>
    <w:rsid w:val="0031511E"/>
    <w:rsid w:val="0031748A"/>
    <w:rsid w:val="00331FA8"/>
    <w:rsid w:val="00342BE9"/>
    <w:rsid w:val="0035799F"/>
    <w:rsid w:val="00360BB4"/>
    <w:rsid w:val="00381443"/>
    <w:rsid w:val="003846A8"/>
    <w:rsid w:val="003A579D"/>
    <w:rsid w:val="003A6C20"/>
    <w:rsid w:val="003A6D28"/>
    <w:rsid w:val="003B3375"/>
    <w:rsid w:val="003B52B2"/>
    <w:rsid w:val="003C0E6F"/>
    <w:rsid w:val="003D09C5"/>
    <w:rsid w:val="003D7C97"/>
    <w:rsid w:val="003E77F0"/>
    <w:rsid w:val="003F4A70"/>
    <w:rsid w:val="003F4F40"/>
    <w:rsid w:val="0040395E"/>
    <w:rsid w:val="00405CF6"/>
    <w:rsid w:val="00430378"/>
    <w:rsid w:val="00462CDC"/>
    <w:rsid w:val="004646AC"/>
    <w:rsid w:val="00471707"/>
    <w:rsid w:val="0047796D"/>
    <w:rsid w:val="00491EA9"/>
    <w:rsid w:val="00492B7B"/>
    <w:rsid w:val="004942CB"/>
    <w:rsid w:val="004956F8"/>
    <w:rsid w:val="00495F24"/>
    <w:rsid w:val="00497B2B"/>
    <w:rsid w:val="004A2C56"/>
    <w:rsid w:val="004A2D7F"/>
    <w:rsid w:val="004C22C0"/>
    <w:rsid w:val="004C274E"/>
    <w:rsid w:val="004E4A75"/>
    <w:rsid w:val="00502927"/>
    <w:rsid w:val="0050323F"/>
    <w:rsid w:val="005061D4"/>
    <w:rsid w:val="00515B8D"/>
    <w:rsid w:val="0052640F"/>
    <w:rsid w:val="00540F8C"/>
    <w:rsid w:val="00546ECB"/>
    <w:rsid w:val="005500AC"/>
    <w:rsid w:val="00551C5E"/>
    <w:rsid w:val="005566EA"/>
    <w:rsid w:val="00565D72"/>
    <w:rsid w:val="00573C94"/>
    <w:rsid w:val="00576C5C"/>
    <w:rsid w:val="0059001F"/>
    <w:rsid w:val="00594EA8"/>
    <w:rsid w:val="005A3184"/>
    <w:rsid w:val="005A333E"/>
    <w:rsid w:val="005B2B27"/>
    <w:rsid w:val="005B71A9"/>
    <w:rsid w:val="005B76F8"/>
    <w:rsid w:val="005C27F2"/>
    <w:rsid w:val="005C5A27"/>
    <w:rsid w:val="00627337"/>
    <w:rsid w:val="00641038"/>
    <w:rsid w:val="0064216D"/>
    <w:rsid w:val="006431D1"/>
    <w:rsid w:val="00647C3E"/>
    <w:rsid w:val="00674F2F"/>
    <w:rsid w:val="00676945"/>
    <w:rsid w:val="00686AB5"/>
    <w:rsid w:val="00693908"/>
    <w:rsid w:val="006948DF"/>
    <w:rsid w:val="00695CF1"/>
    <w:rsid w:val="006A2041"/>
    <w:rsid w:val="006B041D"/>
    <w:rsid w:val="006D71AF"/>
    <w:rsid w:val="006E43BB"/>
    <w:rsid w:val="006E5BEA"/>
    <w:rsid w:val="006E6D57"/>
    <w:rsid w:val="006F5E1A"/>
    <w:rsid w:val="007132A7"/>
    <w:rsid w:val="00756AF5"/>
    <w:rsid w:val="007646EB"/>
    <w:rsid w:val="007667D7"/>
    <w:rsid w:val="00775D3B"/>
    <w:rsid w:val="007A0F9A"/>
    <w:rsid w:val="007C3CE7"/>
    <w:rsid w:val="007C7073"/>
    <w:rsid w:val="007D3662"/>
    <w:rsid w:val="007E1C66"/>
    <w:rsid w:val="007E319D"/>
    <w:rsid w:val="00802C1E"/>
    <w:rsid w:val="008039B2"/>
    <w:rsid w:val="00821D7F"/>
    <w:rsid w:val="00823E6D"/>
    <w:rsid w:val="00827F0D"/>
    <w:rsid w:val="008414F8"/>
    <w:rsid w:val="008438C3"/>
    <w:rsid w:val="00857441"/>
    <w:rsid w:val="0086658A"/>
    <w:rsid w:val="00866CC6"/>
    <w:rsid w:val="00872042"/>
    <w:rsid w:val="00874D7D"/>
    <w:rsid w:val="0089037B"/>
    <w:rsid w:val="008A1E02"/>
    <w:rsid w:val="008B3D90"/>
    <w:rsid w:val="008B7106"/>
    <w:rsid w:val="008C69DF"/>
    <w:rsid w:val="008E5BBE"/>
    <w:rsid w:val="008F77A7"/>
    <w:rsid w:val="00923838"/>
    <w:rsid w:val="00923AAC"/>
    <w:rsid w:val="009268B8"/>
    <w:rsid w:val="00935A75"/>
    <w:rsid w:val="00936579"/>
    <w:rsid w:val="00946EBB"/>
    <w:rsid w:val="00963181"/>
    <w:rsid w:val="00974440"/>
    <w:rsid w:val="00996067"/>
    <w:rsid w:val="009B23B3"/>
    <w:rsid w:val="009D20B5"/>
    <w:rsid w:val="009E281E"/>
    <w:rsid w:val="009E31E3"/>
    <w:rsid w:val="00A10492"/>
    <w:rsid w:val="00A14D40"/>
    <w:rsid w:val="00A2189A"/>
    <w:rsid w:val="00A218D8"/>
    <w:rsid w:val="00A25CD8"/>
    <w:rsid w:val="00A66651"/>
    <w:rsid w:val="00A7583E"/>
    <w:rsid w:val="00A86D05"/>
    <w:rsid w:val="00AA406A"/>
    <w:rsid w:val="00AB2793"/>
    <w:rsid w:val="00AB6238"/>
    <w:rsid w:val="00AB71A7"/>
    <w:rsid w:val="00AC086B"/>
    <w:rsid w:val="00B0273F"/>
    <w:rsid w:val="00B066EA"/>
    <w:rsid w:val="00B1320D"/>
    <w:rsid w:val="00B532CD"/>
    <w:rsid w:val="00B6160C"/>
    <w:rsid w:val="00B85FD7"/>
    <w:rsid w:val="00B905C2"/>
    <w:rsid w:val="00B90B23"/>
    <w:rsid w:val="00B90F77"/>
    <w:rsid w:val="00BB4FA1"/>
    <w:rsid w:val="00BD1697"/>
    <w:rsid w:val="00BD5364"/>
    <w:rsid w:val="00BE1718"/>
    <w:rsid w:val="00BF2342"/>
    <w:rsid w:val="00BF6C5D"/>
    <w:rsid w:val="00C00460"/>
    <w:rsid w:val="00C01E1B"/>
    <w:rsid w:val="00C050CF"/>
    <w:rsid w:val="00C061F5"/>
    <w:rsid w:val="00C122D7"/>
    <w:rsid w:val="00C26CCC"/>
    <w:rsid w:val="00C26F7B"/>
    <w:rsid w:val="00C54D36"/>
    <w:rsid w:val="00C5700A"/>
    <w:rsid w:val="00C64287"/>
    <w:rsid w:val="00C74C53"/>
    <w:rsid w:val="00C76777"/>
    <w:rsid w:val="00C90D6B"/>
    <w:rsid w:val="00CA6FD3"/>
    <w:rsid w:val="00CB2270"/>
    <w:rsid w:val="00CB537C"/>
    <w:rsid w:val="00CB542B"/>
    <w:rsid w:val="00CB712F"/>
    <w:rsid w:val="00CD5B93"/>
    <w:rsid w:val="00CF02A7"/>
    <w:rsid w:val="00D169ED"/>
    <w:rsid w:val="00D20423"/>
    <w:rsid w:val="00D603EA"/>
    <w:rsid w:val="00D62B54"/>
    <w:rsid w:val="00D710A6"/>
    <w:rsid w:val="00D73B55"/>
    <w:rsid w:val="00D77670"/>
    <w:rsid w:val="00D8297B"/>
    <w:rsid w:val="00D9313A"/>
    <w:rsid w:val="00DA2812"/>
    <w:rsid w:val="00DB507F"/>
    <w:rsid w:val="00DC1D66"/>
    <w:rsid w:val="00DC5011"/>
    <w:rsid w:val="00DD2AEA"/>
    <w:rsid w:val="00DE05BF"/>
    <w:rsid w:val="00DE3226"/>
    <w:rsid w:val="00DE5B4A"/>
    <w:rsid w:val="00DF3845"/>
    <w:rsid w:val="00DF6333"/>
    <w:rsid w:val="00E00435"/>
    <w:rsid w:val="00E117B5"/>
    <w:rsid w:val="00E12462"/>
    <w:rsid w:val="00E1274A"/>
    <w:rsid w:val="00E17DD6"/>
    <w:rsid w:val="00E354D1"/>
    <w:rsid w:val="00E36DF2"/>
    <w:rsid w:val="00E408DC"/>
    <w:rsid w:val="00E44D72"/>
    <w:rsid w:val="00E5368E"/>
    <w:rsid w:val="00E57448"/>
    <w:rsid w:val="00E629C2"/>
    <w:rsid w:val="00E63343"/>
    <w:rsid w:val="00E70B13"/>
    <w:rsid w:val="00E71104"/>
    <w:rsid w:val="00E717BC"/>
    <w:rsid w:val="00E764E8"/>
    <w:rsid w:val="00E7685C"/>
    <w:rsid w:val="00E8103E"/>
    <w:rsid w:val="00E817A3"/>
    <w:rsid w:val="00E81FA4"/>
    <w:rsid w:val="00E900D1"/>
    <w:rsid w:val="00EA446F"/>
    <w:rsid w:val="00EB0B4D"/>
    <w:rsid w:val="00EB53A3"/>
    <w:rsid w:val="00ED6B8F"/>
    <w:rsid w:val="00ED6D30"/>
    <w:rsid w:val="00EE0EEA"/>
    <w:rsid w:val="00EF3935"/>
    <w:rsid w:val="00F12AED"/>
    <w:rsid w:val="00F14D76"/>
    <w:rsid w:val="00F23FBB"/>
    <w:rsid w:val="00F26741"/>
    <w:rsid w:val="00F6076F"/>
    <w:rsid w:val="00F645E6"/>
    <w:rsid w:val="00F71A49"/>
    <w:rsid w:val="00F81C94"/>
    <w:rsid w:val="00F859CA"/>
    <w:rsid w:val="00FB1902"/>
    <w:rsid w:val="00FC788D"/>
    <w:rsid w:val="00FE5907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52649"/>
  <w15:docId w15:val="{DC6478A7-BD96-4A65-959B-9F173D14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00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F8C"/>
    <w:pPr>
      <w:ind w:left="720"/>
      <w:contextualSpacing/>
    </w:pPr>
  </w:style>
  <w:style w:type="table" w:styleId="Grigliatabella">
    <w:name w:val="Table Grid"/>
    <w:basedOn w:val="Tabellanormale"/>
    <w:uiPriority w:val="39"/>
    <w:rsid w:val="00F1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7F2"/>
  </w:style>
  <w:style w:type="paragraph" w:styleId="Pidipagina">
    <w:name w:val="footer"/>
    <w:basedOn w:val="Normale"/>
    <w:link w:val="PidipaginaCarattere"/>
    <w:uiPriority w:val="99"/>
    <w:unhideWhenUsed/>
    <w:rsid w:val="005C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7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81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Carpredefinitoparagrafo"/>
    <w:rsid w:val="00001A8C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Carpredefinitoparagrafo"/>
    <w:rsid w:val="00001A8C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Carpredefinitoparagrafo"/>
    <w:rsid w:val="00001A8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Carpredefinitoparagrafo"/>
    <w:rsid w:val="00001A8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Carpredefinitoparagrafo"/>
    <w:rsid w:val="00A86D05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Carpredefinitoparagrafo"/>
    <w:rsid w:val="00A86D05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Carpredefinitoparagrafo"/>
    <w:rsid w:val="00A86D05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76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bevagna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4755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Fongoli</dc:creator>
  <cp:keywords/>
  <dc:description/>
  <cp:lastModifiedBy>Luana Zerenghi</cp:lastModifiedBy>
  <cp:revision>4</cp:revision>
  <cp:lastPrinted>2021-01-13T11:30:00Z</cp:lastPrinted>
  <dcterms:created xsi:type="dcterms:W3CDTF">2021-01-13T11:30:00Z</dcterms:created>
  <dcterms:modified xsi:type="dcterms:W3CDTF">2021-01-15T12:51:00Z</dcterms:modified>
</cp:coreProperties>
</file>